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0838" w14:textId="77777777" w:rsidR="004334A6" w:rsidRPr="004334A6" w:rsidRDefault="004334A6" w:rsidP="004334A6">
      <w:pPr>
        <w:shd w:val="clear" w:color="auto" w:fill="FFFFFF"/>
        <w:spacing w:after="0" w:line="525" w:lineRule="atLeast"/>
        <w:outlineLvl w:val="0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</w:pPr>
      <w:proofErr w:type="spellStart"/>
      <w:r w:rsidRPr="004334A6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  <w:t>NASpI</w:t>
      </w:r>
      <w:proofErr w:type="spellEnd"/>
      <w:r w:rsidRPr="004334A6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  <w:t xml:space="preserve"> e precari scuola: requisiti, come presentare domanda</w:t>
      </w:r>
    </w:p>
    <w:p w14:paraId="08FA2091" w14:textId="77777777" w:rsidR="004334A6" w:rsidRPr="004334A6" w:rsidRDefault="004334A6" w:rsidP="004334A6">
      <w:pPr>
        <w:shd w:val="clear" w:color="auto" w:fill="FFFFFF"/>
        <w:spacing w:before="75" w:after="75" w:line="360" w:lineRule="atLeast"/>
        <w:outlineLvl w:val="3"/>
        <w:rPr>
          <w:rFonts w:ascii="Arial" w:eastAsia="Times New Roman" w:hAnsi="Arial" w:cs="Arial"/>
          <w:color w:val="535353"/>
          <w:sz w:val="27"/>
          <w:szCs w:val="27"/>
          <w:lang w:eastAsia="it-IT"/>
        </w:rPr>
      </w:pPr>
    </w:p>
    <w:p w14:paraId="7EC01471" w14:textId="77777777" w:rsidR="004334A6" w:rsidRPr="004334A6" w:rsidRDefault="004334A6" w:rsidP="004334A6">
      <w:pPr>
        <w:shd w:val="clear" w:color="auto" w:fill="FFFFFF"/>
        <w:spacing w:before="75" w:after="75" w:line="360" w:lineRule="atLeast"/>
        <w:outlineLvl w:val="3"/>
        <w:rPr>
          <w:rFonts w:ascii="Arial" w:eastAsia="Times New Roman" w:hAnsi="Arial" w:cs="Arial"/>
          <w:color w:val="535353"/>
          <w:sz w:val="27"/>
          <w:szCs w:val="27"/>
          <w:lang w:eastAsia="it-IT"/>
        </w:rPr>
      </w:pPr>
      <w:r w:rsidRPr="004334A6">
        <w:rPr>
          <w:rFonts w:ascii="Arial" w:eastAsia="Times New Roman" w:hAnsi="Arial" w:cs="Arial"/>
          <w:color w:val="535353"/>
          <w:sz w:val="27"/>
          <w:szCs w:val="27"/>
          <w:lang w:eastAsia="it-IT"/>
        </w:rPr>
        <w:t>In vista della</w:t>
      </w:r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scadenza dei contratti</w:t>
      </w:r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fino al termine delle lezioni o delle attività didattiche, ricordiamo che è possibile accedere all’</w:t>
      </w:r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indennità di disoccupazione (</w:t>
      </w:r>
      <w:proofErr w:type="spellStart"/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NASpI</w:t>
      </w:r>
      <w:proofErr w:type="spellEnd"/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)</w:t>
      </w:r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una volta concluso il contratto di lavoro. </w:t>
      </w:r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Per saperne di più</w:t>
      </w:r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sulla </w:t>
      </w:r>
      <w:hyperlink r:id="rId5" w:tgtFrame="_blank" w:history="1">
        <w:r w:rsidRPr="004334A6">
          <w:rPr>
            <w:rFonts w:ascii="Arial" w:eastAsia="Times New Roman" w:hAnsi="Arial" w:cs="Arial"/>
            <w:color w:val="005EB3"/>
            <w:sz w:val="21"/>
            <w:szCs w:val="21"/>
            <w:u w:val="single"/>
            <w:lang w:eastAsia="it-IT"/>
          </w:rPr>
          <w:t>Nuova Assicurazione Sociale per l’Impiego</w:t>
        </w:r>
      </w:hyperlink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29DD34FA" w14:textId="77777777" w:rsidR="004334A6" w:rsidRPr="004334A6" w:rsidRDefault="004334A6" w:rsidP="004334A6">
      <w:pPr>
        <w:shd w:val="clear" w:color="auto" w:fill="FFFFFF"/>
        <w:spacing w:after="0" w:line="525" w:lineRule="atLeast"/>
        <w:outlineLvl w:val="0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</w:pPr>
      <w:r w:rsidRPr="004334A6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  <w:t>Requisiti</w:t>
      </w:r>
    </w:p>
    <w:p w14:paraId="26463376" w14:textId="77777777" w:rsidR="004334A6" w:rsidRPr="004334A6" w:rsidRDefault="004334A6" w:rsidP="004334A6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Possono accedere alla </w:t>
      </w:r>
      <w:proofErr w:type="spellStart"/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NASpI</w:t>
      </w:r>
      <w:proofErr w:type="spellEnd"/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:</w:t>
      </w:r>
    </w:p>
    <w:p w14:paraId="6E310B22" w14:textId="77777777" w:rsidR="004334A6" w:rsidRPr="004334A6" w:rsidRDefault="004334A6" w:rsidP="004334A6">
      <w:pPr>
        <w:numPr>
          <w:ilvl w:val="0"/>
          <w:numId w:val="1"/>
        </w:numPr>
        <w:shd w:val="clear" w:color="auto" w:fill="FFFFFF"/>
        <w:spacing w:after="150" w:line="360" w:lineRule="atLeast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334A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 lavoratori che hanno perso involontariamente il lavoro (quindi non si sono licenziati) e si trovano in condizione di disoccupazione</w:t>
      </w:r>
    </w:p>
    <w:p w14:paraId="6A850C50" w14:textId="77777777" w:rsidR="004334A6" w:rsidRPr="004334A6" w:rsidRDefault="004334A6" w:rsidP="004334A6">
      <w:pPr>
        <w:numPr>
          <w:ilvl w:val="0"/>
          <w:numId w:val="1"/>
        </w:numPr>
        <w:shd w:val="clear" w:color="auto" w:fill="FFFFFF"/>
        <w:spacing w:after="150" w:line="360" w:lineRule="atLeast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334A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presentano dichiarazione di disponibilità al lavoro presso l’INPS o il Centro per l’impiego territoriale competente (la richiesta si può fare presso il </w:t>
      </w:r>
      <w:hyperlink r:id="rId6" w:tgtFrame="_blank" w:history="1">
        <w:r w:rsidRPr="004334A6">
          <w:rPr>
            <w:rFonts w:ascii="Arial" w:eastAsia="Times New Roman" w:hAnsi="Arial" w:cs="Arial"/>
            <w:color w:val="005EB3"/>
            <w:sz w:val="23"/>
            <w:szCs w:val="23"/>
            <w:u w:val="single"/>
            <w:lang w:eastAsia="it-IT"/>
          </w:rPr>
          <w:t>patronato INCA CGIL</w:t>
        </w:r>
      </w:hyperlink>
      <w:r w:rsidRPr="004334A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)</w:t>
      </w:r>
    </w:p>
    <w:p w14:paraId="0D3647BC" w14:textId="77777777" w:rsidR="004334A6" w:rsidRPr="004334A6" w:rsidRDefault="004334A6" w:rsidP="004334A6">
      <w:pPr>
        <w:numPr>
          <w:ilvl w:val="0"/>
          <w:numId w:val="1"/>
        </w:numPr>
        <w:shd w:val="clear" w:color="auto" w:fill="FFFFFF"/>
        <w:spacing w:after="150" w:line="360" w:lineRule="atLeast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334A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firmano il patto per la ricerca attiva del lavoro</w:t>
      </w:r>
    </w:p>
    <w:p w14:paraId="766AB5A2" w14:textId="77777777" w:rsidR="004334A6" w:rsidRPr="004334A6" w:rsidRDefault="004334A6" w:rsidP="004334A6">
      <w:pPr>
        <w:numPr>
          <w:ilvl w:val="0"/>
          <w:numId w:val="1"/>
        </w:numPr>
        <w:shd w:val="clear" w:color="auto" w:fill="FFFFFF"/>
        <w:spacing w:after="150" w:line="360" w:lineRule="atLeast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334A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hanno almeno 13 settimane di contribuzione nei 4 anni che precedono la domanda di accesso all’indennità.</w:t>
      </w:r>
    </w:p>
    <w:p w14:paraId="76C70CD9" w14:textId="77777777" w:rsidR="004334A6" w:rsidRPr="004334A6" w:rsidRDefault="004334A6" w:rsidP="004334A6">
      <w:pPr>
        <w:shd w:val="clear" w:color="auto" w:fill="FFFFFF"/>
        <w:spacing w:after="0" w:line="525" w:lineRule="atLeast"/>
        <w:outlineLvl w:val="0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</w:pPr>
      <w:r w:rsidRPr="004334A6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  <w:t>Quando presentare domanda</w:t>
      </w:r>
    </w:p>
    <w:p w14:paraId="4D44CA8E" w14:textId="77777777" w:rsidR="004334A6" w:rsidRPr="004334A6" w:rsidRDefault="004334A6" w:rsidP="004334A6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 termini per la presentazione dell’istanza prevedono massimo 68 giorni dal termine del contratto, </w:t>
      </w:r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 se si inoltra la richiesta entro 8 giorni l’indennità decorrerà dall’ottavo giorno successivo alla scadenza del contratto stesso.</w:t>
      </w:r>
    </w:p>
    <w:p w14:paraId="631B8ED0" w14:textId="77777777" w:rsidR="004334A6" w:rsidRPr="004334A6" w:rsidRDefault="004334A6" w:rsidP="004334A6">
      <w:pPr>
        <w:shd w:val="clear" w:color="auto" w:fill="FFFFFF"/>
        <w:spacing w:after="0" w:line="525" w:lineRule="atLeast"/>
        <w:outlineLvl w:val="0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</w:pPr>
      <w:r w:rsidRPr="004334A6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  <w:t>Come presentare domanda</w:t>
      </w:r>
    </w:p>
    <w:p w14:paraId="3342AA9D" w14:textId="77777777" w:rsidR="004334A6" w:rsidRPr="004334A6" w:rsidRDefault="004334A6" w:rsidP="004334A6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34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La domanda va presentata esclusivamente per via telematica</w:t>
      </w:r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1F9815D7" w14:textId="77777777" w:rsidR="004334A6" w:rsidRPr="004334A6" w:rsidRDefault="004334A6" w:rsidP="004334A6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Consigliamo di rivolgersi alle </w:t>
      </w:r>
      <w:hyperlink r:id="rId7" w:tgtFrame="_blank" w:history="1">
        <w:r w:rsidRPr="004334A6">
          <w:rPr>
            <w:rFonts w:ascii="Arial" w:eastAsia="Times New Roman" w:hAnsi="Arial" w:cs="Arial"/>
            <w:color w:val="005EB3"/>
            <w:sz w:val="21"/>
            <w:szCs w:val="21"/>
            <w:u w:val="single"/>
            <w:lang w:eastAsia="it-IT"/>
          </w:rPr>
          <w:t>sedi territoriali della FLC CGIL</w:t>
        </w:r>
      </w:hyperlink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 al </w:t>
      </w:r>
      <w:hyperlink r:id="rId8" w:tgtFrame="_blank" w:history="1">
        <w:r w:rsidRPr="004334A6">
          <w:rPr>
            <w:rFonts w:ascii="Arial" w:eastAsia="Times New Roman" w:hAnsi="Arial" w:cs="Arial"/>
            <w:color w:val="005EB3"/>
            <w:sz w:val="21"/>
            <w:szCs w:val="21"/>
            <w:u w:val="single"/>
            <w:lang w:eastAsia="it-IT"/>
          </w:rPr>
          <w:t>patronato INCA CGIL</w:t>
        </w:r>
      </w:hyperlink>
      <w:r w:rsidRPr="004334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per la presentazione della domanda.</w:t>
      </w:r>
    </w:p>
    <w:p w14:paraId="288A938D" w14:textId="77777777" w:rsidR="004334A6" w:rsidRPr="004334A6" w:rsidRDefault="004334A6" w:rsidP="004334A6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34A6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Il modulo cartaceo SR163 (prima necessario per la certificazione dell’IBAN) dal 10 aprile 2020, a seguito dell’uscita della circolare Inps 48 del 29 marzo 2020, è stato eliminato: l’accertamento della coerenza dei dati identificativi avviene attraverso nuove procedure telematiche.</w:t>
      </w:r>
    </w:p>
    <w:p w14:paraId="674B55C5" w14:textId="77777777" w:rsidR="004334A6" w:rsidRPr="004334A6" w:rsidRDefault="004334A6" w:rsidP="004334A6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4334A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Le nostre sedi sono a </w:t>
      </w:r>
      <w:proofErr w:type="gramStart"/>
      <w:r w:rsidRPr="004334A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disposizione  degli</w:t>
      </w:r>
      <w:proofErr w:type="gramEnd"/>
      <w:r w:rsidRPr="004334A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 xml:space="preserve"> aventi diritto.</w:t>
      </w:r>
    </w:p>
    <w:p w14:paraId="502666B1" w14:textId="77777777" w:rsidR="004334A6" w:rsidRPr="004334A6" w:rsidRDefault="004334A6" w:rsidP="004334A6">
      <w:pPr>
        <w:shd w:val="clear" w:color="auto" w:fill="FFFFFF"/>
        <w:spacing w:after="22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34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FLC CGIL TERAMO</w:t>
      </w:r>
    </w:p>
    <w:p w14:paraId="6C3E855D" w14:textId="77777777" w:rsidR="009545DD" w:rsidRDefault="009545DD"/>
    <w:sectPr w:rsidR="00954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C17F1"/>
    <w:multiLevelType w:val="multilevel"/>
    <w:tmpl w:val="6AC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A6"/>
    <w:rsid w:val="004334A6"/>
    <w:rsid w:val="0095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F218"/>
  <w15:chartTrackingRefBased/>
  <w15:docId w15:val="{4C5258D8-E5DE-4450-A7D4-7A442CF0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9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a.it/dove-siam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cgil.it/sindacato/dove-sia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ca.it/dove-siamo.html" TargetMode="External"/><Relationship Id="rId5" Type="http://schemas.openxmlformats.org/officeDocument/2006/relationships/hyperlink" Target="https://www.inps.it/prestazioni-servizi/naspi-indennita-mensile-di-disoccupazio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Di Marcello</dc:creator>
  <cp:keywords/>
  <dc:description/>
  <cp:lastModifiedBy>Roberta Di Marcello</cp:lastModifiedBy>
  <cp:revision>1</cp:revision>
  <dcterms:created xsi:type="dcterms:W3CDTF">2021-06-14T20:57:00Z</dcterms:created>
  <dcterms:modified xsi:type="dcterms:W3CDTF">2021-06-14T20:57:00Z</dcterms:modified>
</cp:coreProperties>
</file>