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D3" w:rsidRDefault="00593BD3" w:rsidP="00904655">
      <w:pPr>
        <w:spacing w:after="0" w:line="240" w:lineRule="auto"/>
        <w:jc w:val="center"/>
        <w:rPr>
          <w:b/>
          <w:sz w:val="38"/>
          <w:szCs w:val="38"/>
        </w:rPr>
      </w:pPr>
      <w:r w:rsidRPr="00D3468B">
        <w:rPr>
          <w:noProof/>
          <w:sz w:val="38"/>
          <w:szCs w:val="38"/>
          <w:lang w:eastAsia="it-IT"/>
        </w:rPr>
        <w:drawing>
          <wp:anchor distT="0" distB="0" distL="114300" distR="114300" simplePos="0" relativeHeight="251658240" behindDoc="1" locked="0" layoutInCell="1" allowOverlap="1">
            <wp:simplePos x="0" y="0"/>
            <wp:positionH relativeFrom="column">
              <wp:posOffset>3835400</wp:posOffset>
            </wp:positionH>
            <wp:positionV relativeFrom="paragraph">
              <wp:posOffset>-1285240</wp:posOffset>
            </wp:positionV>
            <wp:extent cx="885825" cy="649605"/>
            <wp:effectExtent l="0" t="0" r="9525" b="0"/>
            <wp:wrapNone/>
            <wp:docPr id="8" name="Immagine 8" descr="Risultati immagini per snals conf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ultati immagini per snals confsa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649605"/>
                    </a:xfrm>
                    <a:prstGeom prst="rect">
                      <a:avLst/>
                    </a:prstGeom>
                    <a:noFill/>
                    <a:ln>
                      <a:noFill/>
                    </a:ln>
                  </pic:spPr>
                </pic:pic>
              </a:graphicData>
            </a:graphic>
          </wp:anchor>
        </w:drawing>
      </w:r>
    </w:p>
    <w:p w:rsidR="00904655" w:rsidRPr="00385EDB" w:rsidRDefault="00593BD3" w:rsidP="00904655">
      <w:pPr>
        <w:spacing w:after="0" w:line="240" w:lineRule="auto"/>
        <w:jc w:val="center"/>
        <w:rPr>
          <w:b/>
          <w:sz w:val="32"/>
          <w:szCs w:val="32"/>
        </w:rPr>
      </w:pPr>
      <w:r w:rsidRPr="00385EDB">
        <w:rPr>
          <w:b/>
          <w:sz w:val="32"/>
          <w:szCs w:val="32"/>
        </w:rPr>
        <w:t>1</w:t>
      </w:r>
      <w:r w:rsidR="003141BA">
        <w:rPr>
          <w:b/>
          <w:sz w:val="32"/>
          <w:szCs w:val="32"/>
        </w:rPr>
        <w:t>5</w:t>
      </w:r>
      <w:r w:rsidR="00695653" w:rsidRPr="00385EDB">
        <w:rPr>
          <w:b/>
          <w:sz w:val="32"/>
          <w:szCs w:val="32"/>
        </w:rPr>
        <w:t xml:space="preserve"> </w:t>
      </w:r>
      <w:r w:rsidRPr="00385EDB">
        <w:rPr>
          <w:b/>
          <w:sz w:val="32"/>
          <w:szCs w:val="32"/>
        </w:rPr>
        <w:t xml:space="preserve">APRILE </w:t>
      </w:r>
      <w:r w:rsidR="00695653" w:rsidRPr="00385EDB">
        <w:rPr>
          <w:b/>
          <w:sz w:val="32"/>
          <w:szCs w:val="32"/>
        </w:rPr>
        <w:t xml:space="preserve">2019 ORE 10-13 </w:t>
      </w:r>
    </w:p>
    <w:p w:rsidR="00904655" w:rsidRPr="00385EDB" w:rsidRDefault="003F47C2" w:rsidP="00904655">
      <w:pPr>
        <w:spacing w:after="0" w:line="240" w:lineRule="auto"/>
        <w:jc w:val="center"/>
        <w:rPr>
          <w:b/>
          <w:sz w:val="32"/>
          <w:szCs w:val="32"/>
        </w:rPr>
      </w:pPr>
      <w:r>
        <w:rPr>
          <w:b/>
          <w:sz w:val="32"/>
          <w:szCs w:val="32"/>
        </w:rPr>
        <w:t>ATTIVO</w:t>
      </w:r>
      <w:r w:rsidR="00904655" w:rsidRPr="00385EDB">
        <w:rPr>
          <w:b/>
          <w:sz w:val="32"/>
          <w:szCs w:val="32"/>
        </w:rPr>
        <w:t xml:space="preserve"> </w:t>
      </w:r>
      <w:r w:rsidR="00593BD3" w:rsidRPr="00385EDB">
        <w:rPr>
          <w:b/>
          <w:sz w:val="32"/>
          <w:szCs w:val="32"/>
        </w:rPr>
        <w:t>PROVICIALE</w:t>
      </w:r>
      <w:r w:rsidR="00904655" w:rsidRPr="00385EDB">
        <w:rPr>
          <w:b/>
          <w:sz w:val="32"/>
          <w:szCs w:val="32"/>
        </w:rPr>
        <w:t xml:space="preserve"> DELLE RSU</w:t>
      </w:r>
    </w:p>
    <w:p w:rsidR="00593BD3" w:rsidRPr="00385EDB" w:rsidRDefault="00593BD3" w:rsidP="00904655">
      <w:pPr>
        <w:spacing w:after="0" w:line="240" w:lineRule="auto"/>
        <w:jc w:val="center"/>
        <w:rPr>
          <w:b/>
          <w:sz w:val="32"/>
          <w:szCs w:val="32"/>
        </w:rPr>
      </w:pPr>
      <w:r w:rsidRPr="00385EDB">
        <w:rPr>
          <w:b/>
          <w:sz w:val="32"/>
          <w:szCs w:val="32"/>
        </w:rPr>
        <w:t xml:space="preserve">E DIRETTIVI UNITITARI </w:t>
      </w:r>
    </w:p>
    <w:p w:rsidR="00904655" w:rsidRPr="00385EDB" w:rsidRDefault="00904655" w:rsidP="00904655">
      <w:pPr>
        <w:spacing w:after="0" w:line="240" w:lineRule="auto"/>
        <w:jc w:val="center"/>
        <w:rPr>
          <w:b/>
          <w:sz w:val="32"/>
          <w:szCs w:val="32"/>
        </w:rPr>
      </w:pPr>
      <w:r w:rsidRPr="00385EDB">
        <w:rPr>
          <w:b/>
          <w:sz w:val="32"/>
          <w:szCs w:val="32"/>
        </w:rPr>
        <w:t xml:space="preserve">Presso </w:t>
      </w:r>
      <w:r w:rsidR="003141BA">
        <w:rPr>
          <w:b/>
          <w:sz w:val="32"/>
          <w:szCs w:val="32"/>
        </w:rPr>
        <w:t xml:space="preserve">aula magna </w:t>
      </w:r>
      <w:r w:rsidR="00051A1D">
        <w:rPr>
          <w:b/>
          <w:sz w:val="32"/>
          <w:szCs w:val="32"/>
        </w:rPr>
        <w:t xml:space="preserve"> alberghiero CROCETTI</w:t>
      </w:r>
      <w:r w:rsidR="003141BA">
        <w:rPr>
          <w:b/>
          <w:sz w:val="32"/>
          <w:szCs w:val="32"/>
        </w:rPr>
        <w:t xml:space="preserve">  GIULIANOVA </w:t>
      </w:r>
      <w:r w:rsidR="00593BD3" w:rsidRPr="00385EDB">
        <w:rPr>
          <w:b/>
          <w:sz w:val="32"/>
          <w:szCs w:val="32"/>
        </w:rPr>
        <w:t xml:space="preserve"> </w:t>
      </w:r>
      <w:r w:rsidR="003141BA">
        <w:rPr>
          <w:b/>
          <w:sz w:val="32"/>
          <w:szCs w:val="32"/>
        </w:rPr>
        <w:t xml:space="preserve"> </w:t>
      </w:r>
    </w:p>
    <w:p w:rsidR="00904655" w:rsidRPr="00385EDB" w:rsidRDefault="00904655" w:rsidP="00904655">
      <w:pPr>
        <w:spacing w:after="0" w:line="240" w:lineRule="auto"/>
        <w:jc w:val="center"/>
        <w:rPr>
          <w:b/>
          <w:sz w:val="32"/>
          <w:szCs w:val="32"/>
          <w:highlight w:val="yellow"/>
          <w:u w:val="single"/>
        </w:rPr>
      </w:pPr>
    </w:p>
    <w:p w:rsidR="002159AA" w:rsidRPr="002159AA" w:rsidRDefault="002159AA" w:rsidP="002159AA">
      <w:pPr>
        <w:spacing w:after="0" w:line="240" w:lineRule="auto"/>
        <w:jc w:val="center"/>
        <w:rPr>
          <w:color w:val="000000" w:themeColor="text1"/>
          <w:sz w:val="8"/>
          <w:szCs w:val="8"/>
        </w:rPr>
      </w:pPr>
    </w:p>
    <w:p w:rsidR="003D3783" w:rsidRDefault="003F47C2" w:rsidP="003D3783">
      <w:pPr>
        <w:shd w:val="clear" w:color="auto" w:fill="FFFFFF"/>
        <w:spacing w:after="225" w:line="240" w:lineRule="auto"/>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 xml:space="preserve">RSU, DELEGATI </w:t>
      </w:r>
      <w:r w:rsidR="003D3783" w:rsidRPr="003D3783">
        <w:rPr>
          <w:rFonts w:ascii="Arial" w:eastAsia="Times New Roman" w:hAnsi="Arial" w:cs="Arial"/>
          <w:color w:val="000000"/>
          <w:sz w:val="21"/>
          <w:szCs w:val="21"/>
          <w:lang w:eastAsia="it-IT"/>
        </w:rPr>
        <w:t xml:space="preserve">e </w:t>
      </w:r>
      <w:r w:rsidR="00D46D41">
        <w:rPr>
          <w:rFonts w:ascii="Arial" w:eastAsia="Times New Roman" w:hAnsi="Arial" w:cs="Arial"/>
          <w:color w:val="000000"/>
          <w:sz w:val="21"/>
          <w:szCs w:val="21"/>
          <w:lang w:eastAsia="it-IT"/>
        </w:rPr>
        <w:t xml:space="preserve">componenti dei Direttivi provinciali delle Organizzazioni Sindacali della scuola </w:t>
      </w:r>
      <w:r w:rsidR="003D3783" w:rsidRPr="003D3783">
        <w:rPr>
          <w:rFonts w:ascii="Arial" w:eastAsia="Times New Roman" w:hAnsi="Arial" w:cs="Arial"/>
          <w:color w:val="000000"/>
          <w:sz w:val="21"/>
          <w:szCs w:val="21"/>
          <w:lang w:eastAsia="it-IT"/>
        </w:rPr>
        <w:t xml:space="preserve"> si incontreranno a </w:t>
      </w:r>
      <w:proofErr w:type="spellStart"/>
      <w:r>
        <w:rPr>
          <w:rFonts w:ascii="Arial" w:eastAsia="Times New Roman" w:hAnsi="Arial" w:cs="Arial"/>
          <w:b/>
          <w:bCs/>
          <w:color w:val="000000"/>
          <w:sz w:val="21"/>
          <w:szCs w:val="21"/>
          <w:lang w:eastAsia="it-IT"/>
        </w:rPr>
        <w:t>…</w:t>
      </w:r>
      <w:r w:rsidR="003141BA">
        <w:rPr>
          <w:rFonts w:ascii="Arial" w:eastAsia="Times New Roman" w:hAnsi="Arial" w:cs="Arial"/>
          <w:b/>
          <w:bCs/>
          <w:color w:val="000000"/>
          <w:sz w:val="21"/>
          <w:szCs w:val="21"/>
          <w:lang w:eastAsia="it-IT"/>
        </w:rPr>
        <w:t>GIULIANOVA</w:t>
      </w:r>
      <w:r>
        <w:rPr>
          <w:rFonts w:ascii="Arial" w:eastAsia="Times New Roman" w:hAnsi="Arial" w:cs="Arial"/>
          <w:b/>
          <w:bCs/>
          <w:color w:val="000000"/>
          <w:sz w:val="21"/>
          <w:szCs w:val="21"/>
          <w:lang w:eastAsia="it-IT"/>
        </w:rPr>
        <w:t>………</w:t>
      </w:r>
      <w:proofErr w:type="spellEnd"/>
      <w:r>
        <w:rPr>
          <w:rFonts w:ascii="Arial" w:eastAsia="Times New Roman" w:hAnsi="Arial" w:cs="Arial"/>
          <w:b/>
          <w:bCs/>
          <w:color w:val="000000"/>
          <w:sz w:val="21"/>
          <w:szCs w:val="21"/>
          <w:lang w:eastAsia="it-IT"/>
        </w:rPr>
        <w:t xml:space="preserve"> il</w:t>
      </w:r>
      <w:r w:rsidR="003D3783" w:rsidRPr="003D3783">
        <w:rPr>
          <w:rFonts w:ascii="Arial" w:eastAsia="Times New Roman" w:hAnsi="Arial" w:cs="Arial"/>
          <w:color w:val="000000"/>
          <w:sz w:val="21"/>
          <w:szCs w:val="21"/>
          <w:lang w:eastAsia="it-IT"/>
        </w:rPr>
        <w:t> </w:t>
      </w:r>
      <w:r w:rsidR="003141BA">
        <w:rPr>
          <w:rFonts w:ascii="Arial" w:eastAsia="Times New Roman" w:hAnsi="Arial" w:cs="Arial"/>
          <w:color w:val="000000"/>
          <w:sz w:val="21"/>
          <w:szCs w:val="21"/>
          <w:lang w:eastAsia="it-IT"/>
        </w:rPr>
        <w:t>15 aprile</w:t>
      </w:r>
      <w:r>
        <w:rPr>
          <w:rFonts w:ascii="Arial" w:eastAsia="Times New Roman" w:hAnsi="Arial" w:cs="Arial"/>
          <w:b/>
          <w:bCs/>
          <w:color w:val="000000"/>
          <w:sz w:val="21"/>
          <w:szCs w:val="21"/>
          <w:lang w:eastAsia="it-IT"/>
        </w:rPr>
        <w:t>…</w:t>
      </w:r>
      <w:r w:rsidR="003141BA">
        <w:rPr>
          <w:rFonts w:ascii="Arial" w:eastAsia="Times New Roman" w:hAnsi="Arial" w:cs="Arial"/>
          <w:b/>
          <w:bCs/>
          <w:color w:val="000000"/>
          <w:sz w:val="21"/>
          <w:szCs w:val="21"/>
          <w:lang w:eastAsia="it-IT"/>
        </w:rPr>
        <w:t>2019</w:t>
      </w:r>
      <w:r>
        <w:rPr>
          <w:rFonts w:ascii="Arial" w:eastAsia="Times New Roman" w:hAnsi="Arial" w:cs="Arial"/>
          <w:b/>
          <w:bCs/>
          <w:color w:val="000000"/>
          <w:sz w:val="21"/>
          <w:szCs w:val="21"/>
          <w:lang w:eastAsia="it-IT"/>
        </w:rPr>
        <w:t>……….</w:t>
      </w:r>
      <w:r w:rsidR="003D3783" w:rsidRPr="003D3783">
        <w:rPr>
          <w:rFonts w:ascii="Arial" w:eastAsia="Times New Roman" w:hAnsi="Arial" w:cs="Arial"/>
          <w:color w:val="000000"/>
          <w:sz w:val="21"/>
          <w:szCs w:val="21"/>
          <w:lang w:eastAsia="it-IT"/>
        </w:rPr>
        <w:t xml:space="preserve">, </w:t>
      </w:r>
      <w:r>
        <w:rPr>
          <w:rFonts w:ascii="Arial" w:eastAsia="Times New Roman" w:hAnsi="Arial" w:cs="Arial"/>
          <w:color w:val="000000"/>
          <w:sz w:val="21"/>
          <w:szCs w:val="21"/>
          <w:lang w:eastAsia="it-IT"/>
        </w:rPr>
        <w:t>in un attivo promosso</w:t>
      </w:r>
      <w:r w:rsidR="003D3783" w:rsidRPr="003D3783">
        <w:rPr>
          <w:rFonts w:ascii="Arial" w:eastAsia="Times New Roman" w:hAnsi="Arial" w:cs="Arial"/>
          <w:color w:val="000000"/>
          <w:sz w:val="21"/>
          <w:szCs w:val="21"/>
          <w:lang w:eastAsia="it-IT"/>
        </w:rPr>
        <w:t xml:space="preserve"> da FLC CGIL, CISL Scuola, UIL Scuola RUA, SNALS </w:t>
      </w:r>
      <w:proofErr w:type="spellStart"/>
      <w:r w:rsidR="003D3783" w:rsidRPr="003D3783">
        <w:rPr>
          <w:rFonts w:ascii="Arial" w:eastAsia="Times New Roman" w:hAnsi="Arial" w:cs="Arial"/>
          <w:color w:val="000000"/>
          <w:sz w:val="21"/>
          <w:szCs w:val="21"/>
          <w:lang w:eastAsia="it-IT"/>
        </w:rPr>
        <w:t>Confsal</w:t>
      </w:r>
      <w:proofErr w:type="spellEnd"/>
      <w:r w:rsidR="003D3783" w:rsidRPr="003D3783">
        <w:rPr>
          <w:rFonts w:ascii="Arial" w:eastAsia="Times New Roman" w:hAnsi="Arial" w:cs="Arial"/>
          <w:color w:val="000000"/>
          <w:sz w:val="21"/>
          <w:szCs w:val="21"/>
          <w:lang w:eastAsia="it-IT"/>
        </w:rPr>
        <w:t xml:space="preserve"> e </w:t>
      </w:r>
      <w:r w:rsidR="003141BA">
        <w:rPr>
          <w:rFonts w:ascii="Arial" w:eastAsia="Times New Roman" w:hAnsi="Arial" w:cs="Arial"/>
          <w:color w:val="000000"/>
          <w:sz w:val="21"/>
          <w:szCs w:val="21"/>
          <w:lang w:eastAsia="it-IT"/>
        </w:rPr>
        <w:t xml:space="preserve"> </w:t>
      </w:r>
      <w:r w:rsidR="003D3783" w:rsidRPr="003D3783">
        <w:rPr>
          <w:rFonts w:ascii="Arial" w:eastAsia="Times New Roman" w:hAnsi="Arial" w:cs="Arial"/>
          <w:color w:val="000000"/>
          <w:sz w:val="21"/>
          <w:szCs w:val="21"/>
          <w:lang w:eastAsia="it-IT"/>
        </w:rPr>
        <w:t xml:space="preserve"> nell'ambito della campagna di mobilitazione della categoria </w:t>
      </w:r>
      <w:r>
        <w:rPr>
          <w:rFonts w:ascii="Arial" w:eastAsia="Times New Roman" w:hAnsi="Arial" w:cs="Arial"/>
          <w:color w:val="000000"/>
          <w:sz w:val="21"/>
          <w:szCs w:val="21"/>
          <w:lang w:eastAsia="it-IT"/>
        </w:rPr>
        <w:t xml:space="preserve">che </w:t>
      </w:r>
      <w:r w:rsidRPr="003F47C2">
        <w:rPr>
          <w:rFonts w:ascii="Arial" w:eastAsia="Times New Roman" w:hAnsi="Arial" w:cs="Arial"/>
          <w:b/>
          <w:color w:val="000000"/>
          <w:sz w:val="21"/>
          <w:szCs w:val="21"/>
          <w:lang w:eastAsia="it-IT"/>
        </w:rPr>
        <w:t>sfocerà nello sciopero generale del prossimo 17 maggio</w:t>
      </w:r>
      <w:r w:rsidR="003D3783" w:rsidRPr="003D3783">
        <w:rPr>
          <w:rFonts w:ascii="Arial" w:eastAsia="Times New Roman" w:hAnsi="Arial" w:cs="Arial"/>
          <w:color w:val="000000"/>
          <w:sz w:val="21"/>
          <w:szCs w:val="21"/>
          <w:lang w:eastAsia="it-IT"/>
        </w:rPr>
        <w:t>.</w:t>
      </w:r>
    </w:p>
    <w:p w:rsidR="003F47C2" w:rsidRPr="003D3783" w:rsidRDefault="003F47C2" w:rsidP="003D3783">
      <w:pPr>
        <w:shd w:val="clear" w:color="auto" w:fill="FFFFFF"/>
        <w:spacing w:after="225" w:line="240" w:lineRule="auto"/>
        <w:jc w:val="both"/>
        <w:rPr>
          <w:rFonts w:ascii="Arial" w:eastAsia="Times New Roman" w:hAnsi="Arial" w:cs="Arial"/>
          <w:color w:val="000000"/>
          <w:sz w:val="21"/>
          <w:szCs w:val="21"/>
          <w:lang w:eastAsia="it-IT"/>
        </w:rPr>
      </w:pPr>
      <w:r w:rsidRPr="003F47C2">
        <w:rPr>
          <w:rFonts w:ascii="Arial" w:eastAsia="Times New Roman" w:hAnsi="Arial" w:cs="Arial"/>
          <w:color w:val="000000"/>
          <w:sz w:val="21"/>
          <w:szCs w:val="21"/>
          <w:lang w:eastAsia="it-IT"/>
        </w:rPr>
        <w:t>Diverse sono</w:t>
      </w:r>
      <w:r>
        <w:rPr>
          <w:rFonts w:ascii="Arial" w:eastAsia="Times New Roman" w:hAnsi="Arial" w:cs="Arial"/>
          <w:color w:val="000000"/>
          <w:sz w:val="21"/>
          <w:szCs w:val="21"/>
          <w:lang w:eastAsia="it-IT"/>
        </w:rPr>
        <w:t xml:space="preserve"> le ragioni della mobilitazione:</w:t>
      </w:r>
    </w:p>
    <w:p w:rsidR="003D3783" w:rsidRPr="003D3783" w:rsidRDefault="003D3783" w:rsidP="003D3783">
      <w:pPr>
        <w:numPr>
          <w:ilvl w:val="0"/>
          <w:numId w:val="1"/>
        </w:numPr>
        <w:shd w:val="clear" w:color="auto" w:fill="FFFFFF"/>
        <w:spacing w:after="150" w:line="240" w:lineRule="auto"/>
        <w:ind w:left="75"/>
        <w:rPr>
          <w:rFonts w:ascii="Arial" w:eastAsia="Times New Roman" w:hAnsi="Arial" w:cs="Arial"/>
          <w:color w:val="000000"/>
          <w:sz w:val="23"/>
          <w:szCs w:val="23"/>
          <w:lang w:eastAsia="it-IT"/>
        </w:rPr>
      </w:pPr>
      <w:r w:rsidRPr="003D3783">
        <w:rPr>
          <w:rFonts w:ascii="Arial" w:eastAsia="Times New Roman" w:hAnsi="Arial" w:cs="Arial"/>
          <w:color w:val="000000"/>
          <w:sz w:val="23"/>
          <w:szCs w:val="23"/>
          <w:lang w:eastAsia="it-IT"/>
        </w:rPr>
        <w:t>Contrasto alle ipotesi di regionalizzazione del sistema di istruzione</w:t>
      </w:r>
      <w:r w:rsidR="003F47C2">
        <w:rPr>
          <w:rFonts w:ascii="Arial" w:eastAsia="Times New Roman" w:hAnsi="Arial" w:cs="Arial"/>
          <w:color w:val="000000"/>
          <w:sz w:val="23"/>
          <w:szCs w:val="23"/>
          <w:lang w:eastAsia="it-IT"/>
        </w:rPr>
        <w:t>;</w:t>
      </w:r>
    </w:p>
    <w:p w:rsidR="003D3783" w:rsidRPr="003D3783" w:rsidRDefault="003D3783" w:rsidP="003D3783">
      <w:pPr>
        <w:numPr>
          <w:ilvl w:val="0"/>
          <w:numId w:val="1"/>
        </w:numPr>
        <w:shd w:val="clear" w:color="auto" w:fill="FFFFFF"/>
        <w:spacing w:after="150" w:line="240" w:lineRule="auto"/>
        <w:ind w:left="75"/>
        <w:rPr>
          <w:rFonts w:ascii="Arial" w:eastAsia="Times New Roman" w:hAnsi="Arial" w:cs="Arial"/>
          <w:color w:val="000000"/>
          <w:sz w:val="23"/>
          <w:szCs w:val="23"/>
          <w:lang w:eastAsia="it-IT"/>
        </w:rPr>
      </w:pPr>
      <w:r w:rsidRPr="003D3783">
        <w:rPr>
          <w:rFonts w:ascii="Arial" w:eastAsia="Times New Roman" w:hAnsi="Arial" w:cs="Arial"/>
          <w:color w:val="000000"/>
          <w:sz w:val="23"/>
          <w:szCs w:val="23"/>
          <w:lang w:eastAsia="it-IT"/>
        </w:rPr>
        <w:t>Rinnovo del contratto nazionale di lavoro scaduto a dicembre 2018 puntando a una rivalutazione significativa delle retribuzioni</w:t>
      </w:r>
      <w:r w:rsidR="003F47C2">
        <w:rPr>
          <w:rFonts w:ascii="Arial" w:eastAsia="Times New Roman" w:hAnsi="Arial" w:cs="Arial"/>
          <w:color w:val="000000"/>
          <w:sz w:val="23"/>
          <w:szCs w:val="23"/>
          <w:lang w:eastAsia="it-IT"/>
        </w:rPr>
        <w:t>;</w:t>
      </w:r>
    </w:p>
    <w:p w:rsidR="003D3783" w:rsidRPr="003D3783" w:rsidRDefault="003D3783" w:rsidP="003D3783">
      <w:pPr>
        <w:numPr>
          <w:ilvl w:val="0"/>
          <w:numId w:val="1"/>
        </w:numPr>
        <w:shd w:val="clear" w:color="auto" w:fill="FFFFFF"/>
        <w:spacing w:after="150" w:line="240" w:lineRule="auto"/>
        <w:ind w:left="75"/>
        <w:rPr>
          <w:rFonts w:ascii="Arial" w:eastAsia="Times New Roman" w:hAnsi="Arial" w:cs="Arial"/>
          <w:color w:val="000000"/>
          <w:sz w:val="23"/>
          <w:szCs w:val="23"/>
          <w:lang w:eastAsia="it-IT"/>
        </w:rPr>
      </w:pPr>
      <w:r w:rsidRPr="003D3783">
        <w:rPr>
          <w:rFonts w:ascii="Arial" w:eastAsia="Times New Roman" w:hAnsi="Arial" w:cs="Arial"/>
          <w:color w:val="000000"/>
          <w:sz w:val="23"/>
          <w:szCs w:val="23"/>
          <w:lang w:eastAsia="it-IT"/>
        </w:rPr>
        <w:t>Soluzioni che consentano da subito la stabilizzazione del rapporto di lavoro dei precari sia nell'area del personale docente che del personale ATA</w:t>
      </w:r>
      <w:r w:rsidR="003F47C2">
        <w:rPr>
          <w:rFonts w:ascii="Arial" w:eastAsia="Times New Roman" w:hAnsi="Arial" w:cs="Arial"/>
          <w:color w:val="000000"/>
          <w:sz w:val="23"/>
          <w:szCs w:val="23"/>
          <w:lang w:eastAsia="it-IT"/>
        </w:rPr>
        <w:t>;</w:t>
      </w:r>
    </w:p>
    <w:p w:rsidR="003D3783" w:rsidRPr="003D3783" w:rsidRDefault="003D3783" w:rsidP="003D3783">
      <w:pPr>
        <w:numPr>
          <w:ilvl w:val="0"/>
          <w:numId w:val="1"/>
        </w:numPr>
        <w:shd w:val="clear" w:color="auto" w:fill="FFFFFF"/>
        <w:spacing w:after="150" w:line="240" w:lineRule="auto"/>
        <w:ind w:left="75"/>
        <w:rPr>
          <w:rFonts w:ascii="Arial" w:eastAsia="Times New Roman" w:hAnsi="Arial" w:cs="Arial"/>
          <w:color w:val="000000"/>
          <w:sz w:val="23"/>
          <w:szCs w:val="23"/>
          <w:lang w:eastAsia="it-IT"/>
        </w:rPr>
      </w:pPr>
      <w:r w:rsidRPr="003D3783">
        <w:rPr>
          <w:rFonts w:ascii="Arial" w:eastAsia="Times New Roman" w:hAnsi="Arial" w:cs="Arial"/>
          <w:color w:val="000000"/>
          <w:sz w:val="23"/>
          <w:szCs w:val="23"/>
          <w:lang w:eastAsia="it-IT"/>
        </w:rPr>
        <w:t>Organici commisurati al reale fabbisogno per docenti e ATA, e per questi ultimi ripristino di condizioni lavorative sostenibili, eliminando il sovraccarico di incombenze, spesso improprie, che grava sugli uffici di segreteria spesso privi di adeguato supporto in termini di strumentazione </w:t>
      </w:r>
    </w:p>
    <w:p w:rsidR="003D3783" w:rsidRPr="003D3783" w:rsidRDefault="003F47C2" w:rsidP="003D3783">
      <w:pPr>
        <w:shd w:val="clear" w:color="auto" w:fill="FFFFFF"/>
        <w:spacing w:after="225" w:line="240" w:lineRule="auto"/>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Si tratta di s</w:t>
      </w:r>
      <w:r w:rsidR="003D3783" w:rsidRPr="003D3783">
        <w:rPr>
          <w:rFonts w:ascii="Arial" w:eastAsia="Times New Roman" w:hAnsi="Arial" w:cs="Arial"/>
          <w:color w:val="000000"/>
          <w:sz w:val="21"/>
          <w:szCs w:val="21"/>
          <w:lang w:eastAsia="it-IT"/>
        </w:rPr>
        <w:t>celte che non si ritrovano nella legge di stabilità per il 2019, l'asserita centralità delle politiche per l'istruzione e la formazione resta una mera dichiarazione di intenti fin qui smentita dai fatti, mentre incombe un altro appuntamento importante, quello della predisposizione del DEF, decisivo in ordine alla concreta praticabilità di impegni e obiettivi.</w:t>
      </w:r>
    </w:p>
    <w:p w:rsidR="003D3783" w:rsidRPr="003D3783" w:rsidRDefault="003D3783" w:rsidP="003D3783">
      <w:pPr>
        <w:shd w:val="clear" w:color="auto" w:fill="FFFFFF"/>
        <w:spacing w:after="225" w:line="240" w:lineRule="auto"/>
        <w:jc w:val="both"/>
        <w:rPr>
          <w:rFonts w:ascii="Arial" w:eastAsia="Times New Roman" w:hAnsi="Arial" w:cs="Arial"/>
          <w:b/>
          <w:iCs/>
          <w:color w:val="000000"/>
          <w:sz w:val="21"/>
          <w:szCs w:val="21"/>
          <w:lang w:eastAsia="it-IT"/>
        </w:rPr>
      </w:pPr>
      <w:r w:rsidRPr="003D3783">
        <w:rPr>
          <w:rFonts w:ascii="Arial" w:eastAsia="Times New Roman" w:hAnsi="Arial" w:cs="Arial"/>
          <w:color w:val="000000"/>
          <w:sz w:val="21"/>
          <w:szCs w:val="21"/>
          <w:lang w:eastAsia="it-IT"/>
        </w:rPr>
        <w:t>Unite su obiettivi comuni</w:t>
      </w:r>
      <w:r w:rsidR="003F47C2">
        <w:rPr>
          <w:rFonts w:ascii="Arial" w:eastAsia="Times New Roman" w:hAnsi="Arial" w:cs="Arial"/>
          <w:color w:val="000000"/>
          <w:sz w:val="21"/>
          <w:szCs w:val="21"/>
          <w:lang w:eastAsia="it-IT"/>
        </w:rPr>
        <w:t>,</w:t>
      </w:r>
      <w:r w:rsidRPr="003D3783">
        <w:rPr>
          <w:rFonts w:ascii="Arial" w:eastAsia="Times New Roman" w:hAnsi="Arial" w:cs="Arial"/>
          <w:color w:val="000000"/>
          <w:sz w:val="21"/>
          <w:szCs w:val="21"/>
          <w:lang w:eastAsia="it-IT"/>
        </w:rPr>
        <w:t xml:space="preserve"> le organizzazioni sindacali più rappresentative del mondo della scuola, avviano una fase di iniziative organizzate insieme su temi che vengono indicati come vere emergenze, a partire dalle </w:t>
      </w:r>
      <w:r w:rsidRPr="003D3783">
        <w:rPr>
          <w:rFonts w:ascii="Arial" w:eastAsia="Times New Roman" w:hAnsi="Arial" w:cs="Arial"/>
          <w:b/>
          <w:color w:val="000000"/>
          <w:sz w:val="21"/>
          <w:szCs w:val="21"/>
          <w:lang w:eastAsia="it-IT"/>
        </w:rPr>
        <w:t>azioni di contrasto alle ipotesi di regionalizzazione del sistema scolastico</w:t>
      </w:r>
      <w:r w:rsidR="006C7312">
        <w:t xml:space="preserve">, </w:t>
      </w:r>
      <w:r w:rsidR="006C7312" w:rsidRPr="006C7312">
        <w:rPr>
          <w:rFonts w:ascii="Arial" w:eastAsia="Times New Roman" w:hAnsi="Arial" w:cs="Arial"/>
          <w:b/>
          <w:iCs/>
          <w:color w:val="000000"/>
          <w:sz w:val="21"/>
          <w:szCs w:val="21"/>
          <w:lang w:eastAsia="it-IT"/>
        </w:rPr>
        <w:t>che rischia di abbattersi come un autentico terremoto sull’intero comparto dell’istruzione e ricerca.</w:t>
      </w:r>
    </w:p>
    <w:p w:rsidR="003D3783" w:rsidRDefault="006C7312" w:rsidP="003D3783">
      <w:pPr>
        <w:shd w:val="clear" w:color="auto" w:fill="FFFFFF"/>
        <w:spacing w:after="225" w:line="240" w:lineRule="auto"/>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 xml:space="preserve">Nel corso dell’attivo verrà </w:t>
      </w:r>
      <w:r w:rsidR="003F47C2">
        <w:rPr>
          <w:rFonts w:ascii="Arial" w:eastAsia="Times New Roman" w:hAnsi="Arial" w:cs="Arial"/>
          <w:color w:val="000000"/>
          <w:sz w:val="21"/>
          <w:szCs w:val="21"/>
          <w:lang w:eastAsia="it-IT"/>
        </w:rPr>
        <w:t xml:space="preserve"> </w:t>
      </w:r>
      <w:r>
        <w:rPr>
          <w:rFonts w:ascii="Arial" w:eastAsia="Times New Roman" w:hAnsi="Arial" w:cs="Arial"/>
          <w:color w:val="000000"/>
          <w:sz w:val="21"/>
          <w:szCs w:val="21"/>
          <w:lang w:eastAsia="it-IT"/>
        </w:rPr>
        <w:t xml:space="preserve">illustrato il calendario di </w:t>
      </w:r>
      <w:r w:rsidR="003F47C2" w:rsidRPr="00D46D41">
        <w:rPr>
          <w:rFonts w:ascii="Arial" w:eastAsia="Times New Roman" w:hAnsi="Arial" w:cs="Arial"/>
          <w:b/>
          <w:color w:val="000000"/>
          <w:sz w:val="21"/>
          <w:szCs w:val="21"/>
          <w:lang w:eastAsia="it-IT"/>
        </w:rPr>
        <w:t>assemblee</w:t>
      </w:r>
      <w:r>
        <w:rPr>
          <w:rFonts w:ascii="Arial" w:eastAsia="Times New Roman" w:hAnsi="Arial" w:cs="Arial"/>
          <w:b/>
          <w:color w:val="000000"/>
          <w:sz w:val="21"/>
          <w:szCs w:val="21"/>
          <w:lang w:eastAsia="it-IT"/>
        </w:rPr>
        <w:t xml:space="preserve"> che coinvolgeranno tutte le scuole della provincia nel mese di maggio </w:t>
      </w:r>
      <w:r w:rsidR="003F47C2" w:rsidRPr="00D46D41">
        <w:rPr>
          <w:rFonts w:ascii="Arial" w:eastAsia="Times New Roman" w:hAnsi="Arial" w:cs="Arial"/>
          <w:b/>
          <w:color w:val="000000"/>
          <w:sz w:val="21"/>
          <w:szCs w:val="21"/>
          <w:lang w:eastAsia="it-IT"/>
        </w:rPr>
        <w:t xml:space="preserve"> </w:t>
      </w:r>
      <w:r>
        <w:rPr>
          <w:rFonts w:ascii="Arial" w:eastAsia="Times New Roman" w:hAnsi="Arial" w:cs="Arial"/>
          <w:b/>
          <w:color w:val="000000"/>
          <w:sz w:val="21"/>
          <w:szCs w:val="21"/>
          <w:lang w:eastAsia="it-IT"/>
        </w:rPr>
        <w:t xml:space="preserve">e le altre iniziative di mobilitazione </w:t>
      </w:r>
      <w:r>
        <w:rPr>
          <w:rFonts w:ascii="Arial" w:eastAsia="Times New Roman" w:hAnsi="Arial" w:cs="Arial"/>
          <w:color w:val="000000"/>
          <w:sz w:val="21"/>
          <w:szCs w:val="21"/>
          <w:lang w:eastAsia="it-IT"/>
        </w:rPr>
        <w:t xml:space="preserve">che cercheranno di </w:t>
      </w:r>
      <w:r w:rsidR="00D46D41">
        <w:rPr>
          <w:rFonts w:ascii="Arial" w:eastAsia="Times New Roman" w:hAnsi="Arial" w:cs="Arial"/>
          <w:color w:val="000000"/>
          <w:sz w:val="21"/>
          <w:szCs w:val="21"/>
          <w:lang w:eastAsia="it-IT"/>
        </w:rPr>
        <w:t xml:space="preserve">coinvolgere </w:t>
      </w:r>
      <w:r>
        <w:rPr>
          <w:rFonts w:ascii="Arial" w:eastAsia="Times New Roman" w:hAnsi="Arial" w:cs="Arial"/>
          <w:color w:val="000000"/>
          <w:sz w:val="21"/>
          <w:szCs w:val="21"/>
          <w:lang w:eastAsia="it-IT"/>
        </w:rPr>
        <w:t>tutti (lavoratori, studenti, associazioni, cittadinanza) in una grande campagna a difesa della scuola pubblica.</w:t>
      </w:r>
    </w:p>
    <w:p w:rsidR="00D46D41" w:rsidRPr="00C6364C" w:rsidRDefault="00D46D41" w:rsidP="00AA7C2E">
      <w:pPr>
        <w:tabs>
          <w:tab w:val="left" w:pos="2430"/>
          <w:tab w:val="center" w:pos="4819"/>
        </w:tabs>
        <w:jc w:val="center"/>
        <w:rPr>
          <w:b/>
          <w:iCs/>
          <w:color w:val="000000" w:themeColor="text1"/>
          <w:sz w:val="16"/>
          <w:szCs w:val="16"/>
        </w:rPr>
      </w:pPr>
    </w:p>
    <w:p w:rsidR="003F47C2" w:rsidRPr="00695653" w:rsidRDefault="003F47C2" w:rsidP="003F47C2">
      <w:pPr>
        <w:jc w:val="center"/>
        <w:rPr>
          <w:b/>
          <w:sz w:val="38"/>
          <w:szCs w:val="38"/>
          <w:u w:val="single"/>
        </w:rPr>
      </w:pPr>
      <w:r w:rsidRPr="00695653">
        <w:rPr>
          <w:b/>
          <w:sz w:val="38"/>
          <w:szCs w:val="38"/>
          <w:u w:val="single"/>
        </w:rPr>
        <w:t>LA TUA FIRMA A DIFESA DELLA SCUOLA DELLA REPUBBLICA</w:t>
      </w:r>
    </w:p>
    <w:p w:rsidR="003F47C2" w:rsidRPr="003B6FD0" w:rsidRDefault="003F47C2" w:rsidP="003F47C2">
      <w:pPr>
        <w:jc w:val="center"/>
      </w:pPr>
      <w:r w:rsidRPr="003B6FD0">
        <w:t>Contro la regionalizzazione dell’istruzione e in difesa dell’uguaglianza e dell’unità della Repubblica</w:t>
      </w:r>
    </w:p>
    <w:p w:rsidR="003F47C2" w:rsidRPr="0071640C" w:rsidRDefault="003F47C2" w:rsidP="003F47C2">
      <w:pPr>
        <w:spacing w:after="0" w:line="240" w:lineRule="auto"/>
        <w:jc w:val="center"/>
        <w:rPr>
          <w:b/>
          <w:sz w:val="40"/>
          <w:szCs w:val="40"/>
        </w:rPr>
      </w:pPr>
      <w:proofErr w:type="spellStart"/>
      <w:r w:rsidRPr="00FC48BC">
        <w:rPr>
          <w:b/>
          <w:sz w:val="40"/>
          <w:szCs w:val="40"/>
        </w:rPr>
        <w:t>#RestiamoUniti</w:t>
      </w:r>
      <w:bookmarkStart w:id="0" w:name="_GoBack"/>
      <w:bookmarkEnd w:id="0"/>
      <w:proofErr w:type="spellEnd"/>
    </w:p>
    <w:p w:rsidR="0071640C" w:rsidRPr="0071640C" w:rsidRDefault="00C044C3" w:rsidP="0071640C">
      <w:pPr>
        <w:jc w:val="center"/>
        <w:rPr>
          <w:b/>
          <w:bCs/>
        </w:rPr>
      </w:pPr>
      <w:hyperlink r:id="rId9" w:tgtFrame="_blank" w:history="1">
        <w:r w:rsidR="0071640C" w:rsidRPr="0071640C">
          <w:rPr>
            <w:rStyle w:val="Collegamentoipertestuale"/>
            <w:b/>
            <w:bCs/>
          </w:rPr>
          <w:t>Scarica il testo dell’appello</w:t>
        </w:r>
      </w:hyperlink>
    </w:p>
    <w:bookmarkStart w:id="1" w:name="TOC-Sottoscrivi-online-l-appello"/>
    <w:bookmarkEnd w:id="1"/>
    <w:p w:rsidR="0071640C" w:rsidRPr="0071640C" w:rsidRDefault="00C044C3" w:rsidP="0071640C">
      <w:pPr>
        <w:jc w:val="center"/>
        <w:rPr>
          <w:b/>
          <w:bCs/>
        </w:rPr>
      </w:pPr>
      <w:r w:rsidRPr="00C044C3">
        <w:rPr>
          <w:b/>
          <w:bCs/>
        </w:rPr>
        <w:fldChar w:fldCharType="begin"/>
      </w:r>
      <w:r w:rsidR="0071640C" w:rsidRPr="0071640C">
        <w:rPr>
          <w:b/>
          <w:bCs/>
        </w:rPr>
        <w:instrText xml:space="preserve"> HYPERLINK "https://goo.gl/forms/anOr0fhibkHXFWDK2" \t "_blank" </w:instrText>
      </w:r>
      <w:r w:rsidRPr="00C044C3">
        <w:rPr>
          <w:b/>
          <w:bCs/>
        </w:rPr>
        <w:fldChar w:fldCharType="separate"/>
      </w:r>
      <w:r w:rsidR="0071640C" w:rsidRPr="0071640C">
        <w:rPr>
          <w:rStyle w:val="Collegamentoipertestuale"/>
          <w:b/>
          <w:bCs/>
        </w:rPr>
        <w:t>Sottoscrivi online l’appello</w:t>
      </w:r>
      <w:r w:rsidRPr="0071640C">
        <w:fldChar w:fldCharType="end"/>
      </w:r>
    </w:p>
    <w:p w:rsidR="004361AA" w:rsidRDefault="004361AA" w:rsidP="00385EDB"/>
    <w:sectPr w:rsidR="004361AA" w:rsidSect="002159AA">
      <w:headerReference w:type="even" r:id="rId10"/>
      <w:headerReference w:type="default" r:id="rId11"/>
      <w:footerReference w:type="even" r:id="rId12"/>
      <w:footerReference w:type="default" r:id="rId13"/>
      <w:headerReference w:type="first" r:id="rId14"/>
      <w:footerReference w:type="first" r:id="rId15"/>
      <w:pgSz w:w="11906" w:h="16838"/>
      <w:pgMar w:top="567" w:right="851" w:bottom="567" w:left="85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57C" w:rsidRDefault="00BE057C" w:rsidP="00007471">
      <w:pPr>
        <w:spacing w:after="0" w:line="240" w:lineRule="auto"/>
      </w:pPr>
      <w:r>
        <w:separator/>
      </w:r>
    </w:p>
  </w:endnote>
  <w:endnote w:type="continuationSeparator" w:id="0">
    <w:p w:rsidR="00BE057C" w:rsidRDefault="00BE057C" w:rsidP="00007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0D" w:rsidRDefault="00E6480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0D" w:rsidRDefault="00E6480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0D" w:rsidRDefault="00E648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57C" w:rsidRDefault="00BE057C" w:rsidP="00007471">
      <w:pPr>
        <w:spacing w:after="0" w:line="240" w:lineRule="auto"/>
      </w:pPr>
      <w:r>
        <w:separator/>
      </w:r>
    </w:p>
  </w:footnote>
  <w:footnote w:type="continuationSeparator" w:id="0">
    <w:p w:rsidR="00BE057C" w:rsidRDefault="00BE057C" w:rsidP="000074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0D" w:rsidRDefault="00E6480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1928"/>
      <w:gridCol w:w="2064"/>
      <w:gridCol w:w="1836"/>
      <w:gridCol w:w="1929"/>
    </w:tblGrid>
    <w:tr w:rsidR="00007471" w:rsidTr="00E6480D">
      <w:trPr>
        <w:trHeight w:val="1369"/>
      </w:trPr>
      <w:tc>
        <w:tcPr>
          <w:tcW w:w="1928" w:type="dxa"/>
        </w:tcPr>
        <w:p w:rsidR="00007471" w:rsidRDefault="00007471" w:rsidP="00007471">
          <w:pPr>
            <w:pStyle w:val="Intestazione"/>
            <w:jc w:val="center"/>
          </w:pPr>
          <w:r w:rsidRPr="00007471">
            <w:rPr>
              <w:noProof/>
            </w:rPr>
            <w:drawing>
              <wp:inline distT="0" distB="0" distL="0" distR="0">
                <wp:extent cx="895350" cy="693420"/>
                <wp:effectExtent l="19050" t="0" r="0" b="0"/>
                <wp:docPr id="25" name="Immagine 25" descr="Risultati immagini per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ultati immagini per flc cgi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7810" cy="695325"/>
                        </a:xfrm>
                        <a:prstGeom prst="rect">
                          <a:avLst/>
                        </a:prstGeom>
                        <a:noFill/>
                        <a:ln>
                          <a:noFill/>
                        </a:ln>
                      </pic:spPr>
                    </pic:pic>
                  </a:graphicData>
                </a:graphic>
              </wp:inline>
            </w:drawing>
          </w:r>
        </w:p>
      </w:tc>
      <w:tc>
        <w:tcPr>
          <w:tcW w:w="1928" w:type="dxa"/>
        </w:tcPr>
        <w:p w:rsidR="00007471" w:rsidRDefault="00007471" w:rsidP="00007471">
          <w:pPr>
            <w:pStyle w:val="Intestazione"/>
            <w:jc w:val="center"/>
          </w:pPr>
          <w:r>
            <w:rPr>
              <w:noProof/>
            </w:rPr>
            <w:drawing>
              <wp:inline distT="0" distB="0" distL="0" distR="0">
                <wp:extent cx="771525" cy="576955"/>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9555" cy="582960"/>
                        </a:xfrm>
                        <a:prstGeom prst="rect">
                          <a:avLst/>
                        </a:prstGeom>
                        <a:noFill/>
                      </pic:spPr>
                    </pic:pic>
                  </a:graphicData>
                </a:graphic>
              </wp:inline>
            </w:drawing>
          </w:r>
        </w:p>
      </w:tc>
      <w:tc>
        <w:tcPr>
          <w:tcW w:w="2064" w:type="dxa"/>
        </w:tcPr>
        <w:p w:rsidR="000333F1" w:rsidRDefault="000333F1" w:rsidP="000333F1">
          <w:pPr>
            <w:pStyle w:val="Intestazione"/>
            <w:tabs>
              <w:tab w:val="left" w:pos="270"/>
              <w:tab w:val="center" w:pos="850"/>
            </w:tabs>
            <w:rPr>
              <w:b/>
            </w:rPr>
          </w:pPr>
          <w:r w:rsidRPr="00007471">
            <w:rPr>
              <w:noProof/>
            </w:rPr>
            <w:drawing>
              <wp:anchor distT="0" distB="0" distL="114300" distR="114300" simplePos="0" relativeHeight="251658240" behindDoc="1" locked="0" layoutInCell="1" allowOverlap="1">
                <wp:simplePos x="0" y="0"/>
                <wp:positionH relativeFrom="column">
                  <wp:posOffset>-43815</wp:posOffset>
                </wp:positionH>
                <wp:positionV relativeFrom="paragraph">
                  <wp:posOffset>57785</wp:posOffset>
                </wp:positionV>
                <wp:extent cx="1136650" cy="312420"/>
                <wp:effectExtent l="19050" t="0" r="6350" b="0"/>
                <wp:wrapNone/>
                <wp:docPr id="27" name="Immagine 27" descr="Risultati immagini per uil scuola r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uil scuola rua"/>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0460" cy="313467"/>
                        </a:xfrm>
                        <a:prstGeom prst="rect">
                          <a:avLst/>
                        </a:prstGeom>
                        <a:noFill/>
                        <a:ln>
                          <a:noFill/>
                        </a:ln>
                      </pic:spPr>
                    </pic:pic>
                  </a:graphicData>
                </a:graphic>
              </wp:anchor>
            </w:drawing>
          </w:r>
        </w:p>
        <w:p w:rsidR="000333F1" w:rsidRDefault="000333F1" w:rsidP="000333F1">
          <w:pPr>
            <w:pStyle w:val="Intestazione"/>
            <w:tabs>
              <w:tab w:val="left" w:pos="270"/>
              <w:tab w:val="center" w:pos="850"/>
            </w:tabs>
            <w:rPr>
              <w:b/>
            </w:rPr>
          </w:pPr>
        </w:p>
        <w:p w:rsidR="000333F1" w:rsidRDefault="000333F1" w:rsidP="000333F1">
          <w:pPr>
            <w:pStyle w:val="Intestazione"/>
            <w:tabs>
              <w:tab w:val="left" w:pos="270"/>
              <w:tab w:val="center" w:pos="850"/>
            </w:tabs>
            <w:rPr>
              <w:b/>
            </w:rPr>
          </w:pPr>
          <w:r>
            <w:rPr>
              <w:b/>
            </w:rPr>
            <w:t xml:space="preserve"> </w:t>
          </w:r>
        </w:p>
        <w:p w:rsidR="00007471" w:rsidRPr="000333F1" w:rsidRDefault="000333F1" w:rsidP="000333F1">
          <w:pPr>
            <w:pStyle w:val="Intestazione"/>
            <w:tabs>
              <w:tab w:val="left" w:pos="270"/>
              <w:tab w:val="center" w:pos="850"/>
            </w:tabs>
            <w:rPr>
              <w:sz w:val="28"/>
              <w:szCs w:val="28"/>
            </w:rPr>
          </w:pPr>
          <w:r w:rsidRPr="00695653">
            <w:rPr>
              <w:b/>
              <w:color w:val="000000" w:themeColor="text1"/>
            </w:rPr>
            <w:t xml:space="preserve">      </w:t>
          </w:r>
          <w:r w:rsidRPr="00695653">
            <w:rPr>
              <w:b/>
              <w:color w:val="000000" w:themeColor="text1"/>
              <w:sz w:val="28"/>
              <w:szCs w:val="28"/>
            </w:rPr>
            <w:t xml:space="preserve"> </w:t>
          </w:r>
          <w:r w:rsidRPr="00695653">
            <w:rPr>
              <w:color w:val="000000" w:themeColor="text1"/>
              <w:sz w:val="28"/>
              <w:szCs w:val="28"/>
            </w:rPr>
            <w:t xml:space="preserve"> </w:t>
          </w:r>
        </w:p>
      </w:tc>
      <w:tc>
        <w:tcPr>
          <w:tcW w:w="1836" w:type="dxa"/>
        </w:tcPr>
        <w:p w:rsidR="00E6480D" w:rsidRDefault="00E6480D" w:rsidP="004361AA">
          <w:pPr>
            <w:ind w:firstLine="708"/>
          </w:pPr>
        </w:p>
        <w:p w:rsidR="00007471" w:rsidRPr="00E6480D" w:rsidRDefault="00007471" w:rsidP="00E6480D">
          <w:pPr>
            <w:jc w:val="center"/>
          </w:pPr>
        </w:p>
      </w:tc>
      <w:tc>
        <w:tcPr>
          <w:tcW w:w="1929" w:type="dxa"/>
        </w:tcPr>
        <w:p w:rsidR="00007471" w:rsidRDefault="00007471">
          <w:pPr>
            <w:pStyle w:val="Intestazione"/>
          </w:pPr>
        </w:p>
      </w:tc>
    </w:tr>
  </w:tbl>
  <w:p w:rsidR="00007471" w:rsidRDefault="00007471" w:rsidP="002159AA">
    <w:pPr>
      <w:pStyle w:val="Intestazione"/>
    </w:pPr>
  </w:p>
  <w:p w:rsidR="00593BD3" w:rsidRPr="00593BD3" w:rsidRDefault="00593BD3" w:rsidP="00593BD3">
    <w:pPr>
      <w:pStyle w:val="Intestazione"/>
      <w:jc w:val="center"/>
      <w:rPr>
        <w:b/>
        <w:color w:val="FF0000"/>
        <w:sz w:val="40"/>
        <w:szCs w:val="40"/>
      </w:rPr>
    </w:pPr>
    <w:r>
      <w:rPr>
        <w:b/>
        <w:color w:val="FF0000"/>
        <w:sz w:val="40"/>
        <w:szCs w:val="40"/>
      </w:rPr>
      <w:t xml:space="preserve">SEGRETERIE PROVINCIALI </w:t>
    </w:r>
    <w:r w:rsidRPr="00593BD3">
      <w:rPr>
        <w:b/>
        <w:color w:val="FF0000"/>
        <w:sz w:val="40"/>
        <w:szCs w:val="40"/>
      </w:rPr>
      <w:t xml:space="preserve"> TERAMO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0D" w:rsidRDefault="00E648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18CF"/>
    <w:multiLevelType w:val="multilevel"/>
    <w:tmpl w:val="E012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1D6A09"/>
    <w:rsid w:val="00002F7C"/>
    <w:rsid w:val="00007471"/>
    <w:rsid w:val="000333F1"/>
    <w:rsid w:val="00051A1D"/>
    <w:rsid w:val="00073D00"/>
    <w:rsid w:val="00165157"/>
    <w:rsid w:val="001D6A09"/>
    <w:rsid w:val="001F243E"/>
    <w:rsid w:val="00213AC1"/>
    <w:rsid w:val="00215967"/>
    <w:rsid w:val="002159AA"/>
    <w:rsid w:val="002339DD"/>
    <w:rsid w:val="00264138"/>
    <w:rsid w:val="002E0CFD"/>
    <w:rsid w:val="003141BA"/>
    <w:rsid w:val="00375F47"/>
    <w:rsid w:val="00385EDB"/>
    <w:rsid w:val="003B6FD0"/>
    <w:rsid w:val="003D3783"/>
    <w:rsid w:val="003F47C2"/>
    <w:rsid w:val="004361AA"/>
    <w:rsid w:val="00464A45"/>
    <w:rsid w:val="004760FD"/>
    <w:rsid w:val="00520882"/>
    <w:rsid w:val="00593BD3"/>
    <w:rsid w:val="005F7533"/>
    <w:rsid w:val="006137A6"/>
    <w:rsid w:val="00695653"/>
    <w:rsid w:val="006A58A9"/>
    <w:rsid w:val="006C7312"/>
    <w:rsid w:val="0071640C"/>
    <w:rsid w:val="0073520C"/>
    <w:rsid w:val="00757D97"/>
    <w:rsid w:val="00791ACA"/>
    <w:rsid w:val="007B0EB5"/>
    <w:rsid w:val="007E6A97"/>
    <w:rsid w:val="00885645"/>
    <w:rsid w:val="008B4486"/>
    <w:rsid w:val="008D26FE"/>
    <w:rsid w:val="00904655"/>
    <w:rsid w:val="009743EF"/>
    <w:rsid w:val="009A1AD4"/>
    <w:rsid w:val="00A02C74"/>
    <w:rsid w:val="00A31866"/>
    <w:rsid w:val="00AA7C2E"/>
    <w:rsid w:val="00AF228F"/>
    <w:rsid w:val="00B12AC7"/>
    <w:rsid w:val="00BC2B80"/>
    <w:rsid w:val="00BE057C"/>
    <w:rsid w:val="00C044C3"/>
    <w:rsid w:val="00C6364C"/>
    <w:rsid w:val="00C63DCA"/>
    <w:rsid w:val="00CD4D12"/>
    <w:rsid w:val="00D33646"/>
    <w:rsid w:val="00D344BA"/>
    <w:rsid w:val="00D3468B"/>
    <w:rsid w:val="00D46D41"/>
    <w:rsid w:val="00D74CD0"/>
    <w:rsid w:val="00D870B4"/>
    <w:rsid w:val="00DE6D27"/>
    <w:rsid w:val="00E6480D"/>
    <w:rsid w:val="00ED65B9"/>
    <w:rsid w:val="00EE06B8"/>
    <w:rsid w:val="00F37406"/>
    <w:rsid w:val="00F63010"/>
    <w:rsid w:val="00F97124"/>
    <w:rsid w:val="00FC48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486"/>
  </w:style>
  <w:style w:type="paragraph" w:styleId="Titolo1">
    <w:name w:val="heading 1"/>
    <w:basedOn w:val="Normale"/>
    <w:next w:val="Normale"/>
    <w:link w:val="Titolo1Carattere"/>
    <w:uiPriority w:val="9"/>
    <w:qFormat/>
    <w:rsid w:val="00B12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uiPriority w:val="9"/>
    <w:semiHidden/>
    <w:unhideWhenUsed/>
    <w:qFormat/>
    <w:rsid w:val="0071640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6A09"/>
    <w:rPr>
      <w:color w:val="0563C1" w:themeColor="hyperlink"/>
      <w:u w:val="single"/>
    </w:rPr>
  </w:style>
  <w:style w:type="table" w:styleId="Grigliatabella">
    <w:name w:val="Table Grid"/>
    <w:basedOn w:val="Tabellanormale"/>
    <w:uiPriority w:val="59"/>
    <w:rsid w:val="00D33646"/>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B12AC7"/>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0074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471"/>
  </w:style>
  <w:style w:type="paragraph" w:styleId="Pidipagina">
    <w:name w:val="footer"/>
    <w:basedOn w:val="Normale"/>
    <w:link w:val="PidipaginaCarattere"/>
    <w:uiPriority w:val="99"/>
    <w:unhideWhenUsed/>
    <w:rsid w:val="000074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471"/>
  </w:style>
  <w:style w:type="paragraph" w:styleId="Testofumetto">
    <w:name w:val="Balloon Text"/>
    <w:basedOn w:val="Normale"/>
    <w:link w:val="TestofumettoCarattere"/>
    <w:uiPriority w:val="99"/>
    <w:semiHidden/>
    <w:unhideWhenUsed/>
    <w:rsid w:val="000333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3F1"/>
    <w:rPr>
      <w:rFonts w:ascii="Tahoma" w:hAnsi="Tahoma" w:cs="Tahoma"/>
      <w:sz w:val="16"/>
      <w:szCs w:val="16"/>
    </w:rPr>
  </w:style>
  <w:style w:type="character" w:customStyle="1" w:styleId="Titolo4Carattere">
    <w:name w:val="Titolo 4 Carattere"/>
    <w:basedOn w:val="Carpredefinitoparagrafo"/>
    <w:link w:val="Titolo4"/>
    <w:uiPriority w:val="9"/>
    <w:semiHidden/>
    <w:rsid w:val="0071640C"/>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486"/>
  </w:style>
  <w:style w:type="paragraph" w:styleId="Titolo1">
    <w:name w:val="heading 1"/>
    <w:basedOn w:val="Normale"/>
    <w:next w:val="Normale"/>
    <w:link w:val="Titolo1Carattere"/>
    <w:uiPriority w:val="9"/>
    <w:qFormat/>
    <w:rsid w:val="00B12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uiPriority w:val="9"/>
    <w:semiHidden/>
    <w:unhideWhenUsed/>
    <w:qFormat/>
    <w:rsid w:val="0071640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6A09"/>
    <w:rPr>
      <w:color w:val="0563C1" w:themeColor="hyperlink"/>
      <w:u w:val="single"/>
    </w:rPr>
  </w:style>
  <w:style w:type="table" w:styleId="Grigliatabella">
    <w:name w:val="Table Grid"/>
    <w:basedOn w:val="Tabellanormale"/>
    <w:uiPriority w:val="59"/>
    <w:rsid w:val="00D33646"/>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12AC7"/>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0074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471"/>
  </w:style>
  <w:style w:type="paragraph" w:styleId="Pidipagina">
    <w:name w:val="footer"/>
    <w:basedOn w:val="Normale"/>
    <w:link w:val="PidipaginaCarattere"/>
    <w:uiPriority w:val="99"/>
    <w:unhideWhenUsed/>
    <w:rsid w:val="000074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471"/>
  </w:style>
  <w:style w:type="paragraph" w:styleId="Testofumetto">
    <w:name w:val="Balloon Text"/>
    <w:basedOn w:val="Normale"/>
    <w:link w:val="TestofumettoCarattere"/>
    <w:uiPriority w:val="99"/>
    <w:semiHidden/>
    <w:unhideWhenUsed/>
    <w:rsid w:val="000333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3F1"/>
    <w:rPr>
      <w:rFonts w:ascii="Tahoma" w:hAnsi="Tahoma" w:cs="Tahoma"/>
      <w:sz w:val="16"/>
      <w:szCs w:val="16"/>
    </w:rPr>
  </w:style>
  <w:style w:type="character" w:customStyle="1" w:styleId="Titolo4Carattere">
    <w:name w:val="Titolo 4 Carattere"/>
    <w:basedOn w:val="Carpredefinitoparagrafo"/>
    <w:link w:val="Titolo4"/>
    <w:uiPriority w:val="9"/>
    <w:semiHidden/>
    <w:rsid w:val="0071640C"/>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356464842">
      <w:bodyDiv w:val="1"/>
      <w:marLeft w:val="0"/>
      <w:marRight w:val="0"/>
      <w:marTop w:val="0"/>
      <w:marBottom w:val="0"/>
      <w:divBdr>
        <w:top w:val="none" w:sz="0" w:space="0" w:color="auto"/>
        <w:left w:val="none" w:sz="0" w:space="0" w:color="auto"/>
        <w:bottom w:val="none" w:sz="0" w:space="0" w:color="auto"/>
        <w:right w:val="none" w:sz="0" w:space="0" w:color="auto"/>
      </w:divBdr>
    </w:div>
    <w:div w:id="379937767">
      <w:bodyDiv w:val="1"/>
      <w:marLeft w:val="0"/>
      <w:marRight w:val="0"/>
      <w:marTop w:val="0"/>
      <w:marBottom w:val="0"/>
      <w:divBdr>
        <w:top w:val="none" w:sz="0" w:space="0" w:color="auto"/>
        <w:left w:val="none" w:sz="0" w:space="0" w:color="auto"/>
        <w:bottom w:val="none" w:sz="0" w:space="0" w:color="auto"/>
        <w:right w:val="none" w:sz="0" w:space="0" w:color="auto"/>
      </w:divBdr>
    </w:div>
    <w:div w:id="1942451298">
      <w:bodyDiv w:val="1"/>
      <w:marLeft w:val="0"/>
      <w:marRight w:val="0"/>
      <w:marTop w:val="0"/>
      <w:marBottom w:val="0"/>
      <w:divBdr>
        <w:top w:val="none" w:sz="0" w:space="0" w:color="auto"/>
        <w:left w:val="none" w:sz="0" w:space="0" w:color="auto"/>
        <w:bottom w:val="none" w:sz="0" w:space="0" w:color="auto"/>
        <w:right w:val="none" w:sz="0" w:space="0" w:color="auto"/>
      </w:divBdr>
    </w:div>
    <w:div w:id="1964654135">
      <w:bodyDiv w:val="1"/>
      <w:marLeft w:val="0"/>
      <w:marRight w:val="0"/>
      <w:marTop w:val="0"/>
      <w:marBottom w:val="0"/>
      <w:divBdr>
        <w:top w:val="none" w:sz="0" w:space="0" w:color="auto"/>
        <w:left w:val="none" w:sz="0" w:space="0" w:color="auto"/>
        <w:bottom w:val="none" w:sz="0" w:space="0" w:color="auto"/>
        <w:right w:val="none" w:sz="0" w:space="0" w:color="auto"/>
      </w:divBdr>
    </w:div>
    <w:div w:id="21346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cgil.it/sindacato/documenti/scuola/appello-contro-autonomia-differenziata.fl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09F2-BA54-4413-BD15-D270915E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Menga</dc:creator>
  <cp:lastModifiedBy>Lucia Di Luca</cp:lastModifiedBy>
  <cp:revision>2</cp:revision>
  <cp:lastPrinted>2019-03-05T12:33:00Z</cp:lastPrinted>
  <dcterms:created xsi:type="dcterms:W3CDTF">2019-04-09T19:37:00Z</dcterms:created>
  <dcterms:modified xsi:type="dcterms:W3CDTF">2019-04-09T19:37:00Z</dcterms:modified>
</cp:coreProperties>
</file>