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4" w:rsidRPr="00112B49" w:rsidRDefault="008D7311" w:rsidP="00112B49">
      <w:pPr>
        <w:pStyle w:val="Titolo1"/>
        <w:shd w:val="clear" w:color="auto" w:fill="FFFFFF"/>
        <w:spacing w:before="0" w:after="0" w:line="291" w:lineRule="atLeast"/>
        <w:jc w:val="center"/>
        <w:rPr>
          <w:bCs w:val="0"/>
          <w:caps/>
          <w:color w:val="C00000"/>
          <w:sz w:val="28"/>
          <w:szCs w:val="28"/>
        </w:rPr>
      </w:pPr>
      <w:r w:rsidRPr="00112B49">
        <w:rPr>
          <w:bCs w:val="0"/>
          <w:caps/>
          <w:color w:val="C00000"/>
          <w:sz w:val="28"/>
          <w:szCs w:val="28"/>
        </w:rPr>
        <w:t xml:space="preserve">IN </w:t>
      </w:r>
      <w:r w:rsidR="003652AA">
        <w:rPr>
          <w:bCs w:val="0"/>
          <w:caps/>
          <w:color w:val="C00000"/>
          <w:sz w:val="28"/>
          <w:szCs w:val="28"/>
        </w:rPr>
        <w:t xml:space="preserve">provincia </w:t>
      </w:r>
      <w:proofErr w:type="spellStart"/>
      <w:r w:rsidR="003652AA">
        <w:rPr>
          <w:bCs w:val="0"/>
          <w:caps/>
          <w:color w:val="C00000"/>
          <w:sz w:val="28"/>
          <w:szCs w:val="28"/>
        </w:rPr>
        <w:t>di</w:t>
      </w:r>
      <w:proofErr w:type="spellEnd"/>
      <w:r w:rsidR="003652AA">
        <w:rPr>
          <w:bCs w:val="0"/>
          <w:caps/>
          <w:color w:val="C00000"/>
          <w:sz w:val="28"/>
          <w:szCs w:val="28"/>
        </w:rPr>
        <w:t xml:space="preserve"> teramo 354</w:t>
      </w:r>
      <w:r w:rsidR="006E5F6F" w:rsidRPr="00112B49">
        <w:rPr>
          <w:bCs w:val="0"/>
          <w:caps/>
          <w:color w:val="C00000"/>
          <w:sz w:val="28"/>
          <w:szCs w:val="28"/>
        </w:rPr>
        <w:t xml:space="preserve"> posti disponibili per il ruolo</w:t>
      </w:r>
      <w:r w:rsidR="003652AA">
        <w:rPr>
          <w:bCs w:val="0"/>
          <w:caps/>
          <w:color w:val="C00000"/>
          <w:sz w:val="28"/>
          <w:szCs w:val="28"/>
        </w:rPr>
        <w:t>.</w:t>
      </w:r>
    </w:p>
    <w:p w:rsidR="00112B49" w:rsidRPr="00112B49" w:rsidRDefault="00112B49" w:rsidP="00112B49">
      <w:pPr>
        <w:jc w:val="center"/>
        <w:rPr>
          <w:rFonts w:ascii="Arial" w:hAnsi="Arial" w:cs="Arial"/>
          <w:b/>
          <w:caps/>
          <w:color w:val="C00000"/>
          <w:sz w:val="28"/>
          <w:szCs w:val="28"/>
        </w:rPr>
      </w:pPr>
      <w:r w:rsidRPr="00112B49">
        <w:rPr>
          <w:rFonts w:ascii="Arial" w:hAnsi="Arial" w:cs="Arial"/>
          <w:b/>
          <w:caps/>
          <w:color w:val="C00000"/>
          <w:sz w:val="28"/>
          <w:szCs w:val="28"/>
        </w:rPr>
        <w:t xml:space="preserve">Molti  non verrano coperti per assenza </w:t>
      </w:r>
      <w:proofErr w:type="spellStart"/>
      <w:r w:rsidRPr="00112B49">
        <w:rPr>
          <w:rFonts w:ascii="Arial" w:hAnsi="Arial" w:cs="Arial"/>
          <w:b/>
          <w:caps/>
          <w:color w:val="C00000"/>
          <w:sz w:val="28"/>
          <w:szCs w:val="28"/>
        </w:rPr>
        <w:t>di</w:t>
      </w:r>
      <w:proofErr w:type="spellEnd"/>
      <w:r w:rsidRPr="00112B49">
        <w:rPr>
          <w:rFonts w:ascii="Arial" w:hAnsi="Arial" w:cs="Arial"/>
          <w:b/>
          <w:caps/>
          <w:color w:val="C00000"/>
          <w:sz w:val="28"/>
          <w:szCs w:val="28"/>
        </w:rPr>
        <w:t xml:space="preserve"> graduatorie</w:t>
      </w:r>
    </w:p>
    <w:p w:rsidR="00AC6424" w:rsidRDefault="00AC6424" w:rsidP="00AC6424">
      <w:pPr>
        <w:pStyle w:val="Normale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</w:p>
    <w:p w:rsidR="003652AA" w:rsidRPr="003652AA" w:rsidRDefault="003652AA" w:rsidP="003652AA">
      <w:pPr>
        <w:pStyle w:val="Normale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Ministero dell’Istruzione ha </w:t>
      </w:r>
      <w:r w:rsidRPr="003652AA">
        <w:rPr>
          <w:rStyle w:val="Enfasigrassetto"/>
          <w:rFonts w:ascii="Arial" w:hAnsi="Arial" w:cs="Arial"/>
          <w:b w:val="0"/>
          <w:color w:val="000000"/>
        </w:rPr>
        <w:t>ricevuto l’autorizzazione da parte del MEF all’immissione in ruolo di 112.476 docenti per l’</w:t>
      </w:r>
      <w:proofErr w:type="spellStart"/>
      <w:r w:rsidRPr="003652AA">
        <w:rPr>
          <w:rStyle w:val="Enfasigrassetto"/>
          <w:rFonts w:ascii="Arial" w:hAnsi="Arial" w:cs="Arial"/>
          <w:b w:val="0"/>
          <w:color w:val="000000"/>
        </w:rPr>
        <w:t>a.s.</w:t>
      </w:r>
      <w:proofErr w:type="spellEnd"/>
      <w:r w:rsidRPr="003652AA">
        <w:rPr>
          <w:rStyle w:val="Enfasigrassetto"/>
          <w:rFonts w:ascii="Arial" w:hAnsi="Arial" w:cs="Arial"/>
          <w:b w:val="0"/>
          <w:color w:val="000000"/>
        </w:rPr>
        <w:t xml:space="preserve"> 2021/2022</w:t>
      </w:r>
      <w:r>
        <w:rPr>
          <w:rFonts w:ascii="Arial" w:hAnsi="Arial" w:cs="Arial"/>
          <w:b/>
          <w:color w:val="000000"/>
        </w:rPr>
        <w:t>. Contestualmente il</w:t>
      </w:r>
      <w:r w:rsidRPr="003652AA">
        <w:rPr>
          <w:rFonts w:ascii="Arial" w:hAnsi="Arial" w:cs="Arial"/>
          <w:color w:val="000000"/>
        </w:rPr>
        <w:t xml:space="preserve"> Comitato Tecnico Scientifico (CTS) </w:t>
      </w:r>
      <w:r>
        <w:rPr>
          <w:rFonts w:ascii="Arial" w:hAnsi="Arial" w:cs="Arial"/>
          <w:color w:val="000000"/>
        </w:rPr>
        <w:t>ha consigliato le</w:t>
      </w:r>
      <w:r w:rsidRPr="003652AA">
        <w:rPr>
          <w:rFonts w:ascii="Arial" w:hAnsi="Arial" w:cs="Arial"/>
          <w:color w:val="000000"/>
        </w:rPr>
        <w:t xml:space="preserve"> norme di sicurezza da osservare a settembre, in occasione del rientro a scuola.</w:t>
      </w:r>
      <w:r>
        <w:rPr>
          <w:rFonts w:ascii="Arial" w:hAnsi="Arial" w:cs="Arial"/>
          <w:color w:val="000000"/>
        </w:rPr>
        <w:t xml:space="preserve"> </w:t>
      </w:r>
      <w:r w:rsidRPr="003652AA">
        <w:rPr>
          <w:rStyle w:val="Enfasigrassetto"/>
          <w:rFonts w:ascii="Arial" w:hAnsi="Arial" w:cs="Arial"/>
          <w:b w:val="0"/>
          <w:color w:val="000000"/>
        </w:rPr>
        <w:t>Restano confermate quali misure fondamentali per prevenire il contagio:</w:t>
      </w:r>
      <w:r w:rsidRPr="003652AA">
        <w:rPr>
          <w:rFonts w:ascii="Arial" w:hAnsi="Arial" w:cs="Arial"/>
          <w:color w:val="000000"/>
        </w:rPr>
        <w:t> distanziamento personale, uso delle mascherine, copertura vaccinale del personale e degli studenti</w:t>
      </w:r>
    </w:p>
    <w:p w:rsidR="00AC6424" w:rsidRPr="003652AA" w:rsidRDefault="003652AA" w:rsidP="003652A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52AA">
        <w:rPr>
          <w:rFonts w:ascii="Arial" w:hAnsi="Arial" w:cs="Arial"/>
          <w:color w:val="000000"/>
        </w:rPr>
        <w:t xml:space="preserve"> </w:t>
      </w:r>
      <w:r w:rsidR="008D7311" w:rsidRPr="003652AA">
        <w:rPr>
          <w:rFonts w:ascii="Arial" w:hAnsi="Arial" w:cs="Arial"/>
          <w:color w:val="000000"/>
        </w:rPr>
        <w:t xml:space="preserve">Mentre </w:t>
      </w:r>
      <w:r w:rsidR="00AC6424" w:rsidRPr="003652AA">
        <w:rPr>
          <w:rFonts w:ascii="Arial" w:hAnsi="Arial" w:cs="Arial"/>
          <w:color w:val="000000"/>
        </w:rPr>
        <w:t> 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 xml:space="preserve">l’indice </w:t>
      </w:r>
      <w:proofErr w:type="spellStart"/>
      <w:r w:rsidR="00AC6424" w:rsidRPr="003652AA">
        <w:rPr>
          <w:rStyle w:val="Enfasigrassetto"/>
          <w:rFonts w:ascii="Arial" w:hAnsi="Arial" w:cs="Arial"/>
          <w:b w:val="0"/>
          <w:color w:val="000000"/>
        </w:rPr>
        <w:t>Rt</w:t>
      </w:r>
      <w:proofErr w:type="spellEnd"/>
      <w:r w:rsidR="00AC6424" w:rsidRPr="003652AA">
        <w:rPr>
          <w:rStyle w:val="Enfasigrassetto"/>
          <w:rFonts w:ascii="Arial" w:hAnsi="Arial" w:cs="Arial"/>
          <w:b w:val="0"/>
          <w:color w:val="000000"/>
        </w:rPr>
        <w:t xml:space="preserve"> è passato </w:t>
      </w:r>
      <w:r w:rsidR="008D7311" w:rsidRPr="003652AA">
        <w:rPr>
          <w:rStyle w:val="Enfasigrassetto"/>
          <w:rFonts w:ascii="Arial" w:hAnsi="Arial" w:cs="Arial"/>
          <w:b w:val="0"/>
          <w:color w:val="000000"/>
        </w:rPr>
        <w:t xml:space="preserve"> in pochi giorni 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da 1,3 a 1,8 </w:t>
      </w:r>
      <w:r w:rsidR="00AC6424" w:rsidRPr="003652AA">
        <w:rPr>
          <w:rFonts w:ascii="Arial" w:hAnsi="Arial" w:cs="Arial"/>
          <w:b/>
          <w:color w:val="000000"/>
        </w:rPr>
        <w:t>e</w:t>
      </w:r>
      <w:r w:rsidR="008D7311" w:rsidRPr="003652AA">
        <w:rPr>
          <w:rFonts w:ascii="Arial" w:hAnsi="Arial" w:cs="Arial"/>
          <w:b/>
          <w:color w:val="000000"/>
        </w:rPr>
        <w:t xml:space="preserve"> 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la fascia d’età più colpita</w:t>
      </w:r>
      <w:r w:rsidR="00AC6424" w:rsidRPr="003652AA">
        <w:rPr>
          <w:rFonts w:ascii="Arial" w:hAnsi="Arial" w:cs="Arial"/>
          <w:b/>
          <w:color w:val="000000"/>
        </w:rPr>
        <w:t> </w:t>
      </w:r>
      <w:r w:rsidR="00AC6424" w:rsidRPr="003652AA">
        <w:rPr>
          <w:rFonts w:ascii="Arial" w:hAnsi="Arial" w:cs="Arial"/>
          <w:color w:val="000000"/>
        </w:rPr>
        <w:t>dalla variante Delta è quella che va 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tra i 10 - 19 e tra i 20 - 29 anni</w:t>
      </w:r>
      <w:r w:rsidR="00AC6424" w:rsidRPr="003652AA">
        <w:rPr>
          <w:rFonts w:ascii="Arial" w:hAnsi="Arial" w:cs="Arial"/>
          <w:color w:val="000000"/>
        </w:rPr>
        <w:t>. Per una parte della popolazione scolastica, </w:t>
      </w:r>
      <w:r w:rsidR="00AC6424" w:rsidRPr="003652AA">
        <w:rPr>
          <w:rStyle w:val="Enfasigrassetto"/>
          <w:rFonts w:ascii="Arial" w:hAnsi="Arial" w:cs="Arial"/>
          <w:color w:val="000000"/>
        </w:rPr>
        <w:t>tra i 10 e i 19 anni</w:t>
      </w:r>
      <w:r w:rsidR="00AC6424" w:rsidRPr="003652AA">
        <w:rPr>
          <w:rFonts w:ascii="Arial" w:hAnsi="Arial" w:cs="Arial"/>
          <w:color w:val="000000"/>
        </w:rPr>
        <w:t>, pari a 5milioni e 700mila 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risultano vaccinati con prima dose il 21,35 % e solo il 6,72% con seconda dos</w:t>
      </w:r>
      <w:r w:rsidR="008D7311" w:rsidRPr="003652AA">
        <w:rPr>
          <w:rStyle w:val="Enfasigrassetto"/>
          <w:rFonts w:ascii="Arial" w:hAnsi="Arial" w:cs="Arial"/>
          <w:b w:val="0"/>
          <w:color w:val="000000"/>
        </w:rPr>
        <w:t xml:space="preserve">e. </w:t>
      </w:r>
      <w:r w:rsidR="00AC6424" w:rsidRPr="003652AA">
        <w:rPr>
          <w:rFonts w:ascii="Arial" w:hAnsi="Arial" w:cs="Arial"/>
          <w:color w:val="000000"/>
        </w:rPr>
        <w:t>Il CTS nel parere diffuso il 16 luglio 2021 sostiene l'importanza della vaccinazione nella scuola, per il personale e per gli studenti a partire dai 12 anni</w:t>
      </w:r>
      <w:r w:rsidR="00112B49" w:rsidRPr="003652AA">
        <w:rPr>
          <w:rFonts w:ascii="Arial" w:hAnsi="Arial" w:cs="Arial"/>
          <w:color w:val="000000"/>
        </w:rPr>
        <w:t>.</w:t>
      </w:r>
    </w:p>
    <w:p w:rsidR="008D7311" w:rsidRPr="003652AA" w:rsidRDefault="008D7311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C6424" w:rsidRPr="003652AA" w:rsidRDefault="00AC6424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3652AA">
        <w:rPr>
          <w:rFonts w:ascii="Arial" w:hAnsi="Arial" w:cs="Arial"/>
          <w:color w:val="000000"/>
        </w:rPr>
        <w:t>Il tema della riapertura dell’anno scolastico si inserisce all’interno di un quadro complessivo preoccupante, di cui le fasce giovanili sono un tassello estremamente importante. </w:t>
      </w:r>
      <w:r w:rsidRPr="003652AA">
        <w:rPr>
          <w:rStyle w:val="Enfasigrassetto"/>
          <w:rFonts w:ascii="Arial" w:hAnsi="Arial" w:cs="Arial"/>
          <w:b w:val="0"/>
          <w:color w:val="000000"/>
        </w:rPr>
        <w:t>Il contesto scolastico, assolutamente immutato per misure di prevenzione rispetto allo scorso anno,</w:t>
      </w:r>
      <w:r w:rsidRPr="003652AA">
        <w:rPr>
          <w:rFonts w:ascii="Arial" w:hAnsi="Arial" w:cs="Arial"/>
          <w:b/>
          <w:color w:val="000000"/>
        </w:rPr>
        <w:t> </w:t>
      </w:r>
      <w:r w:rsidRPr="003652AA">
        <w:rPr>
          <w:rFonts w:ascii="Arial" w:hAnsi="Arial" w:cs="Arial"/>
          <w:color w:val="000000"/>
        </w:rPr>
        <w:t>con le medesime dotazioni di personale, di capienza dei locali e di organizzazione dei trasporti, </w:t>
      </w:r>
      <w:r w:rsidRPr="003652AA">
        <w:rPr>
          <w:rStyle w:val="Enfasigrassetto"/>
          <w:rFonts w:ascii="Arial" w:hAnsi="Arial" w:cs="Arial"/>
          <w:b w:val="0"/>
          <w:color w:val="000000"/>
        </w:rPr>
        <w:t>può contare, secondo i dati oggi disponibili sul livello nazionale, una copertura del personale all’86% e degli studenti al 6,72%</w:t>
      </w:r>
      <w:r w:rsidRPr="003652AA">
        <w:rPr>
          <w:rFonts w:ascii="Arial" w:hAnsi="Arial" w:cs="Arial"/>
          <w:b/>
          <w:color w:val="000000"/>
        </w:rPr>
        <w:t>.</w:t>
      </w:r>
    </w:p>
    <w:p w:rsidR="008D7311" w:rsidRPr="003652AA" w:rsidRDefault="008D7311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3652AA" w:rsidRDefault="00112B49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52AA">
        <w:rPr>
          <w:rFonts w:ascii="Arial" w:hAnsi="Arial" w:cs="Arial"/>
          <w:color w:val="000000"/>
        </w:rPr>
        <w:t xml:space="preserve">La FLC CGIL Teramo </w:t>
      </w:r>
      <w:r w:rsidR="00AC6424" w:rsidRPr="003652AA">
        <w:rPr>
          <w:rFonts w:ascii="Arial" w:hAnsi="Arial" w:cs="Arial"/>
          <w:color w:val="000000"/>
        </w:rPr>
        <w:t>ribadisce che per garantire la frequenza in classe in presenza e in sicurezza è necessaria l’assegnazione alle scuole per tutto il prossimo anno scolastico di un </w:t>
      </w:r>
      <w:r w:rsidR="00AC6424" w:rsidRPr="003652AA">
        <w:rPr>
          <w:rStyle w:val="Enfasigrassetto"/>
          <w:rFonts w:ascii="Arial" w:hAnsi="Arial" w:cs="Arial"/>
          <w:color w:val="000000"/>
        </w:rPr>
        <w:t>c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ontingente di organico aggiuntivo</w:t>
      </w:r>
      <w:r w:rsidRPr="003652AA">
        <w:rPr>
          <w:rStyle w:val="Enfasigrassetto"/>
          <w:rFonts w:ascii="Arial" w:hAnsi="Arial" w:cs="Arial"/>
          <w:b w:val="0"/>
          <w:color w:val="000000"/>
        </w:rPr>
        <w:t xml:space="preserve"> </w:t>
      </w:r>
      <w:r w:rsidR="00AC6424" w:rsidRPr="003652AA">
        <w:rPr>
          <w:rFonts w:ascii="Arial" w:hAnsi="Arial" w:cs="Arial"/>
          <w:color w:val="000000"/>
        </w:rPr>
        <w:t>e l’individuazione 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modalità di reclutamento rapide e chiare</w:t>
      </w:r>
      <w:r w:rsidR="00AC6424" w:rsidRPr="003652AA">
        <w:rPr>
          <w:rFonts w:ascii="Arial" w:hAnsi="Arial" w:cs="Arial"/>
          <w:color w:val="000000"/>
        </w:rPr>
        <w:t> dal punto di vista normativo, per la copertura di tutti i posti che, anche quest’anno saranno affidati ai docenti precari.</w:t>
      </w:r>
      <w:r w:rsidRPr="003652AA">
        <w:rPr>
          <w:rFonts w:ascii="Arial" w:hAnsi="Arial" w:cs="Arial"/>
          <w:color w:val="000000"/>
        </w:rPr>
        <w:t xml:space="preserve"> </w:t>
      </w:r>
    </w:p>
    <w:p w:rsidR="00BB0377" w:rsidRPr="003652AA" w:rsidRDefault="00112B49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52AA">
        <w:rPr>
          <w:rFonts w:ascii="Arial" w:hAnsi="Arial" w:cs="Arial"/>
          <w:color w:val="000000"/>
        </w:rPr>
        <w:t xml:space="preserve">Occorrono, per la riapertura in sicurezza, 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tavoli locali di coordinamento relativa ai trasporti</w:t>
      </w:r>
      <w:r w:rsidR="00AC6424" w:rsidRPr="003652AA">
        <w:rPr>
          <w:rFonts w:ascii="Arial" w:hAnsi="Arial" w:cs="Arial"/>
          <w:color w:val="000000"/>
        </w:rPr>
        <w:t xml:space="preserve">, </w:t>
      </w:r>
      <w:r w:rsidR="00AC6424" w:rsidRPr="003652AA">
        <w:rPr>
          <w:rStyle w:val="Enfasigrassetto"/>
          <w:rFonts w:ascii="Arial" w:hAnsi="Arial" w:cs="Arial"/>
          <w:b w:val="0"/>
          <w:color w:val="000000"/>
        </w:rPr>
        <w:t>e screening per una fotografia iniziale delle condizioni di diffusione del virus e per il monitoraggio periodico di eventuali focolai</w:t>
      </w:r>
      <w:r w:rsidR="00AC6424" w:rsidRPr="003652AA">
        <w:rPr>
          <w:rFonts w:ascii="Arial" w:hAnsi="Arial" w:cs="Arial"/>
          <w:b/>
          <w:color w:val="000000"/>
        </w:rPr>
        <w:t xml:space="preserve">: </w:t>
      </w:r>
      <w:r w:rsidR="00AC6424" w:rsidRPr="003652AA">
        <w:rPr>
          <w:rFonts w:ascii="Arial" w:hAnsi="Arial" w:cs="Arial"/>
          <w:color w:val="000000"/>
        </w:rPr>
        <w:t>queste le misure da attivare immediatamente per non compromettere ancora una volta l’anno scolastico.</w:t>
      </w:r>
    </w:p>
    <w:p w:rsidR="00A17A78" w:rsidRDefault="00A17A78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7A78" w:rsidRPr="003652AA" w:rsidRDefault="00112B49" w:rsidP="003652A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652AA">
        <w:rPr>
          <w:rFonts w:ascii="Arial" w:hAnsi="Arial" w:cs="Arial"/>
          <w:b/>
          <w:color w:val="000000"/>
        </w:rPr>
        <w:t xml:space="preserve">Di seguito  le disponibilità per le immissioni in ruolo in </w:t>
      </w:r>
      <w:r w:rsidR="00A17A78" w:rsidRPr="003652AA">
        <w:rPr>
          <w:rFonts w:ascii="Arial" w:hAnsi="Arial" w:cs="Arial"/>
          <w:b/>
          <w:color w:val="000000"/>
        </w:rPr>
        <w:t>Provincia di Teramo</w:t>
      </w:r>
      <w:r w:rsidR="003652AA" w:rsidRPr="003652AA">
        <w:rPr>
          <w:rFonts w:ascii="Arial" w:hAnsi="Arial" w:cs="Arial"/>
          <w:b/>
          <w:color w:val="000000"/>
        </w:rPr>
        <w:t>:</w:t>
      </w:r>
    </w:p>
    <w:p w:rsidR="00A17A78" w:rsidRDefault="00A17A78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Ind w:w="1147" w:type="dxa"/>
        <w:tblLook w:val="04A0"/>
      </w:tblPr>
      <w:tblGrid>
        <w:gridCol w:w="1478"/>
        <w:gridCol w:w="1478"/>
        <w:gridCol w:w="1478"/>
        <w:gridCol w:w="1478"/>
        <w:gridCol w:w="1478"/>
      </w:tblGrid>
      <w:tr w:rsidR="00A17A78" w:rsidTr="00A17A78"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infanzia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grado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grado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totale</w:t>
            </w:r>
          </w:p>
        </w:tc>
      </w:tr>
      <w:tr w:rsidR="00A17A78" w:rsidTr="00A17A78"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78" w:type="dxa"/>
          </w:tcPr>
          <w:p w:rsidR="00A17A78" w:rsidRDefault="003652AA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</w:tr>
      <w:tr w:rsidR="00A17A78" w:rsidTr="00A17A78"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A78" w:rsidTr="00A17A78"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8" w:type="dxa"/>
          </w:tcPr>
          <w:p w:rsidR="00A17A78" w:rsidRDefault="003652AA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A17A78" w:rsidTr="00A17A78"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A17A78" w:rsidRDefault="00A17A78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A17A78" w:rsidRDefault="003652AA" w:rsidP="00AC642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</w:tr>
    </w:tbl>
    <w:p w:rsidR="00BB0377" w:rsidRPr="00112B49" w:rsidRDefault="00BB0377" w:rsidP="00AC64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498" w:type="dxa"/>
        <w:tblInd w:w="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8"/>
      </w:tblGrid>
      <w:tr w:rsidR="003652AA" w:rsidRPr="00C8651D" w:rsidTr="003652AA">
        <w:trPr>
          <w:trHeight w:val="300"/>
        </w:trPr>
        <w:tc>
          <w:tcPr>
            <w:tcW w:w="10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AA" w:rsidRPr="003652AA" w:rsidRDefault="003652AA" w:rsidP="003652AA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652AA">
              <w:rPr>
                <w:rFonts w:ascii="Arial" w:hAnsi="Arial" w:cs="Arial"/>
                <w:color w:val="000000"/>
              </w:rPr>
              <w:t>Lo stesso contingente per le immissioni in ruolo</w:t>
            </w:r>
            <w:r w:rsidR="00262B14">
              <w:rPr>
                <w:rFonts w:ascii="Arial" w:hAnsi="Arial" w:cs="Arial"/>
                <w:color w:val="000000"/>
              </w:rPr>
              <w:t xml:space="preserve"> (di 1576 posti in tutta la regione Abruzzo)</w:t>
            </w:r>
            <w:r w:rsidRPr="003652AA">
              <w:rPr>
                <w:rFonts w:ascii="Arial" w:hAnsi="Arial" w:cs="Arial"/>
                <w:color w:val="000000"/>
              </w:rPr>
              <w:t xml:space="preserve"> non coprirà i posti disponibili e va</w:t>
            </w:r>
            <w:r>
              <w:rPr>
                <w:rFonts w:ascii="Arial" w:hAnsi="Arial" w:cs="Arial"/>
                <w:color w:val="000000"/>
              </w:rPr>
              <w:t>ca</w:t>
            </w:r>
            <w:r w:rsidRPr="003652AA">
              <w:rPr>
                <w:rFonts w:ascii="Arial" w:hAnsi="Arial" w:cs="Arial"/>
                <w:color w:val="000000"/>
              </w:rPr>
              <w:t xml:space="preserve">nti per l’assenza di graduatorie specifiche. E’ la dimostrazione del fallimento delle politiche sul reclutamento e sulla formazione.  </w:t>
            </w:r>
            <w:r>
              <w:rPr>
                <w:rFonts w:ascii="Arial" w:hAnsi="Arial" w:cs="Arial"/>
                <w:color w:val="000000"/>
              </w:rPr>
              <w:t>E il precariato rischia di aumentare il prossimo anno scolastico. Occorrono scelte coraggiose e strutturate. La FLC CGIL Teramo continuerà a battersi perché venga riconosciuta l’importanza di garantire una scuola pubblica di qualità agli studenti e alle studentesse.</w:t>
            </w:r>
          </w:p>
          <w:p w:rsidR="003652AA" w:rsidRPr="00C8651D" w:rsidRDefault="003652AA" w:rsidP="003652AA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0A084B" w:rsidRPr="00E67D3D" w:rsidRDefault="00B045C2" w:rsidP="00E67D3D">
      <w:pPr>
        <w:autoSpaceDE/>
        <w:autoSpaceDN/>
        <w:ind w:left="284"/>
        <w:jc w:val="center"/>
        <w:rPr>
          <w:sz w:val="22"/>
          <w:szCs w:val="22"/>
          <w:shd w:val="clear" w:color="auto" w:fill="FFFFFF"/>
        </w:rPr>
      </w:pPr>
      <w:r w:rsidRPr="00B045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FLC CGIL </w:t>
      </w:r>
      <w:r w:rsidR="00112B4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TERAMO</w:t>
      </w:r>
    </w:p>
    <w:sectPr w:rsidR="000A084B" w:rsidRPr="00E67D3D" w:rsidSect="006E35D7">
      <w:headerReference w:type="default" r:id="rId8"/>
      <w:footerReference w:type="even" r:id="rId9"/>
      <w:footerReference w:type="default" r:id="rId10"/>
      <w:pgSz w:w="11906" w:h="16838"/>
      <w:pgMar w:top="1417" w:right="99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4F" w:rsidRDefault="00696A4F">
      <w:r>
        <w:separator/>
      </w:r>
    </w:p>
  </w:endnote>
  <w:endnote w:type="continuationSeparator" w:id="1">
    <w:p w:rsidR="00696A4F" w:rsidRDefault="0069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4F" w:rsidRDefault="00A122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6A4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6A4F" w:rsidRDefault="00696A4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4F" w:rsidRDefault="00A12219" w:rsidP="00931B8D">
    <w:pPr>
      <w:jc w:val="center"/>
    </w:pPr>
    <w:r>
      <w:pict>
        <v:rect id="_x0000_i1026" style="width:0;height:1.5pt" o:hralign="center" o:hrstd="t" o:hr="t" fillcolor="#a0a0a0" stroked="f"/>
      </w:pict>
    </w:r>
  </w:p>
  <w:tbl>
    <w:tblPr>
      <w:tblW w:w="9498" w:type="dxa"/>
      <w:tblLayout w:type="fixed"/>
      <w:tblCellMar>
        <w:left w:w="70" w:type="dxa"/>
        <w:right w:w="70" w:type="dxa"/>
      </w:tblCellMar>
      <w:tblLook w:val="0000"/>
    </w:tblPr>
    <w:tblGrid>
      <w:gridCol w:w="1150"/>
      <w:gridCol w:w="3420"/>
      <w:gridCol w:w="3960"/>
      <w:gridCol w:w="968"/>
    </w:tblGrid>
    <w:tr w:rsidR="00696A4F" w:rsidTr="00C40E4B">
      <w:tc>
        <w:tcPr>
          <w:tcW w:w="1150" w:type="dxa"/>
        </w:tcPr>
        <w:p w:rsidR="00696A4F" w:rsidRDefault="00696A4F" w:rsidP="00E332FC">
          <w:pPr>
            <w:jc w:val="cent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3420" w:type="dxa"/>
          <w:vAlign w:val="bottom"/>
        </w:tcPr>
        <w:p w:rsidR="00696A4F" w:rsidRPr="00E84074" w:rsidRDefault="00696A4F" w:rsidP="007631C2">
          <w:pPr>
            <w:jc w:val="center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 xml:space="preserve">                              email: teramo@flcgil.it</w:t>
          </w:r>
        </w:p>
      </w:tc>
      <w:tc>
        <w:tcPr>
          <w:tcW w:w="3960" w:type="dxa"/>
          <w:vAlign w:val="bottom"/>
        </w:tcPr>
        <w:p w:rsidR="00696A4F" w:rsidRDefault="00696A4F" w:rsidP="007631C2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968" w:type="dxa"/>
        </w:tcPr>
        <w:p w:rsidR="00696A4F" w:rsidRDefault="00696A4F" w:rsidP="00E332F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sz w:val="18"/>
            </w:rPr>
          </w:pPr>
        </w:p>
      </w:tc>
    </w:tr>
    <w:tr w:rsidR="00696A4F" w:rsidTr="00C40E4B">
      <w:trPr>
        <w:cantSplit/>
      </w:trPr>
      <w:tc>
        <w:tcPr>
          <w:tcW w:w="9498" w:type="dxa"/>
          <w:gridSpan w:val="4"/>
        </w:tcPr>
        <w:p w:rsidR="00696A4F" w:rsidRDefault="00696A4F" w:rsidP="007631C2">
          <w:pPr>
            <w:pStyle w:val="Intestazion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                                     Viale F. Crispi,173 64100 Teramo </w:t>
          </w:r>
          <w:r>
            <w:rPr>
              <w:rFonts w:ascii="Helvetica" w:hAnsi="Helvetica" w:cs="Helvetica"/>
              <w:color w:val="000000"/>
              <w:shd w:val="clear" w:color="auto" w:fill="FFFFFF"/>
            </w:rPr>
            <w:t>Tel. 0861/210944 - fax 0861/210921</w:t>
          </w:r>
        </w:p>
      </w:tc>
    </w:tr>
  </w:tbl>
  <w:p w:rsidR="00696A4F" w:rsidRDefault="00696A4F" w:rsidP="00E332F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4F" w:rsidRDefault="00696A4F">
      <w:r>
        <w:separator/>
      </w:r>
    </w:p>
  </w:footnote>
  <w:footnote w:type="continuationSeparator" w:id="1">
    <w:p w:rsidR="00696A4F" w:rsidRDefault="0069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8" w:type="dxa"/>
      <w:tblCellMar>
        <w:left w:w="70" w:type="dxa"/>
        <w:right w:w="70" w:type="dxa"/>
      </w:tblCellMar>
      <w:tblLook w:val="0000"/>
    </w:tblPr>
    <w:tblGrid>
      <w:gridCol w:w="2770"/>
      <w:gridCol w:w="7008"/>
    </w:tblGrid>
    <w:tr w:rsidR="00696A4F" w:rsidTr="00E84074">
      <w:tc>
        <w:tcPr>
          <w:tcW w:w="2770" w:type="dxa"/>
          <w:vAlign w:val="bottom"/>
        </w:tcPr>
        <w:p w:rsidR="00696A4F" w:rsidRDefault="00696A4F">
          <w:pPr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noProof/>
            </w:rPr>
            <w:drawing>
              <wp:inline distT="0" distB="0" distL="0" distR="0">
                <wp:extent cx="1637690" cy="56959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343" cy="579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  <w:vAlign w:val="center"/>
        </w:tcPr>
        <w:p w:rsidR="00696A4F" w:rsidRPr="00CB1D01" w:rsidRDefault="00696A4F" w:rsidP="007631C2">
          <w:pPr>
            <w:jc w:val="center"/>
            <w:rPr>
              <w:rFonts w:ascii="Tahoma" w:hAnsi="Tahoma" w:cs="Tahoma"/>
              <w:b/>
              <w:bCs/>
              <w:color w:val="FF0000"/>
              <w:sz w:val="28"/>
              <w:szCs w:val="28"/>
            </w:rPr>
          </w:pPr>
          <w:r w:rsidRPr="00CB1D01">
            <w:rPr>
              <w:rFonts w:ascii="Tahoma" w:hAnsi="Tahoma" w:cs="Tahoma"/>
              <w:b/>
              <w:bCs/>
              <w:color w:val="FF0000"/>
              <w:sz w:val="28"/>
              <w:szCs w:val="28"/>
            </w:rPr>
            <w:t>Segreteria provinciale</w:t>
          </w:r>
        </w:p>
      </w:tc>
    </w:tr>
  </w:tbl>
  <w:p w:rsidR="00696A4F" w:rsidRDefault="00A12219">
    <w:pPr>
      <w:pStyle w:val="Intestazion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·"/>
      <w:lvlJc w:val="left"/>
      <w:pPr>
        <w:tabs>
          <w:tab w:val="num" w:pos="1423"/>
        </w:tabs>
        <w:ind w:left="142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3D1793"/>
    <w:multiLevelType w:val="hybridMultilevel"/>
    <w:tmpl w:val="62523C72"/>
    <w:lvl w:ilvl="0" w:tplc="4D8C8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C66A5"/>
    <w:multiLevelType w:val="hybridMultilevel"/>
    <w:tmpl w:val="0E60F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6525"/>
    <w:multiLevelType w:val="multilevel"/>
    <w:tmpl w:val="5004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A10AC"/>
    <w:multiLevelType w:val="hybridMultilevel"/>
    <w:tmpl w:val="9DF68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71C2F"/>
    <w:multiLevelType w:val="multilevel"/>
    <w:tmpl w:val="D9E27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F635030"/>
    <w:multiLevelType w:val="hybridMultilevel"/>
    <w:tmpl w:val="9872B8D0"/>
    <w:lvl w:ilvl="0" w:tplc="46C20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138EC"/>
    <w:multiLevelType w:val="hybridMultilevel"/>
    <w:tmpl w:val="8902BD16"/>
    <w:lvl w:ilvl="0" w:tplc="F9B89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419C3"/>
    <w:multiLevelType w:val="hybridMultilevel"/>
    <w:tmpl w:val="53A451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E60AA"/>
    <w:multiLevelType w:val="hybridMultilevel"/>
    <w:tmpl w:val="888E31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C5B3E"/>
    <w:multiLevelType w:val="hybridMultilevel"/>
    <w:tmpl w:val="35CA102A"/>
    <w:lvl w:ilvl="0" w:tplc="455081DC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2C516416"/>
    <w:multiLevelType w:val="hybridMultilevel"/>
    <w:tmpl w:val="11C034D8"/>
    <w:lvl w:ilvl="0" w:tplc="E77ADCF4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A1D29"/>
    <w:multiLevelType w:val="hybridMultilevel"/>
    <w:tmpl w:val="694AAACE"/>
    <w:lvl w:ilvl="0" w:tplc="ACE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12C13"/>
    <w:multiLevelType w:val="hybridMultilevel"/>
    <w:tmpl w:val="3F5C1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513"/>
    <w:multiLevelType w:val="hybridMultilevel"/>
    <w:tmpl w:val="81E2335C"/>
    <w:lvl w:ilvl="0" w:tplc="BB8ED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04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D88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65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C9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E8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94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AA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0A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4B34BE"/>
    <w:multiLevelType w:val="hybridMultilevel"/>
    <w:tmpl w:val="74D6ACFE"/>
    <w:lvl w:ilvl="0" w:tplc="841CC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F60B0"/>
    <w:multiLevelType w:val="hybridMultilevel"/>
    <w:tmpl w:val="F4A0254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BF310F2"/>
    <w:multiLevelType w:val="hybridMultilevel"/>
    <w:tmpl w:val="87B48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15BF5"/>
    <w:multiLevelType w:val="multilevel"/>
    <w:tmpl w:val="040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B72F81"/>
    <w:multiLevelType w:val="hybridMultilevel"/>
    <w:tmpl w:val="E31A03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F1DDB"/>
    <w:multiLevelType w:val="hybridMultilevel"/>
    <w:tmpl w:val="0BFC12B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884613"/>
    <w:multiLevelType w:val="multilevel"/>
    <w:tmpl w:val="0716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501598"/>
    <w:multiLevelType w:val="hybridMultilevel"/>
    <w:tmpl w:val="E0A0096C"/>
    <w:lvl w:ilvl="0" w:tplc="D67E2028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F0A2B"/>
    <w:multiLevelType w:val="hybridMultilevel"/>
    <w:tmpl w:val="6660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74EAC"/>
    <w:multiLevelType w:val="multilevel"/>
    <w:tmpl w:val="B31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FC35F2"/>
    <w:multiLevelType w:val="hybridMultilevel"/>
    <w:tmpl w:val="8C4815E4"/>
    <w:lvl w:ilvl="0" w:tplc="181C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42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81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89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7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C8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E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A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AD44A2A"/>
    <w:multiLevelType w:val="hybridMultilevel"/>
    <w:tmpl w:val="E2A44E44"/>
    <w:lvl w:ilvl="0" w:tplc="125EE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45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04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ED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7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8B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44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A5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47653D"/>
    <w:multiLevelType w:val="hybridMultilevel"/>
    <w:tmpl w:val="308CBC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B56015"/>
    <w:multiLevelType w:val="hybridMultilevel"/>
    <w:tmpl w:val="FC7CD1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400F3"/>
    <w:multiLevelType w:val="hybridMultilevel"/>
    <w:tmpl w:val="F9328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5F7F37"/>
    <w:multiLevelType w:val="hybridMultilevel"/>
    <w:tmpl w:val="4A4A88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E32A5"/>
    <w:multiLevelType w:val="hybridMultilevel"/>
    <w:tmpl w:val="29DE6CA4"/>
    <w:lvl w:ilvl="0" w:tplc="E77ADCF4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C332FA"/>
    <w:multiLevelType w:val="hybridMultilevel"/>
    <w:tmpl w:val="7744D846"/>
    <w:lvl w:ilvl="0" w:tplc="AE544D9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27810"/>
    <w:multiLevelType w:val="hybridMultilevel"/>
    <w:tmpl w:val="490A6F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D45C7"/>
    <w:multiLevelType w:val="hybridMultilevel"/>
    <w:tmpl w:val="33B623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1B154B"/>
    <w:multiLevelType w:val="hybridMultilevel"/>
    <w:tmpl w:val="712ACF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EA1BE1"/>
    <w:multiLevelType w:val="hybridMultilevel"/>
    <w:tmpl w:val="3CC4B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2A71F6"/>
    <w:multiLevelType w:val="hybridMultilevel"/>
    <w:tmpl w:val="7D603C9C"/>
    <w:lvl w:ilvl="0" w:tplc="729A2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A77B46"/>
    <w:multiLevelType w:val="multilevel"/>
    <w:tmpl w:val="FCF4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28"/>
  </w:num>
  <w:num w:numId="5">
    <w:abstractNumId w:val="11"/>
  </w:num>
  <w:num w:numId="6">
    <w:abstractNumId w:val="34"/>
  </w:num>
  <w:num w:numId="7">
    <w:abstractNumId w:val="38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35"/>
  </w:num>
  <w:num w:numId="13">
    <w:abstractNumId w:val="31"/>
  </w:num>
  <w:num w:numId="14">
    <w:abstractNumId w:val="29"/>
  </w:num>
  <w:num w:numId="15">
    <w:abstractNumId w:val="36"/>
  </w:num>
  <w:num w:numId="16">
    <w:abstractNumId w:val="9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4"/>
  </w:num>
  <w:num w:numId="23">
    <w:abstractNumId w:val="10"/>
  </w:num>
  <w:num w:numId="24">
    <w:abstractNumId w:val="21"/>
  </w:num>
  <w:num w:numId="25">
    <w:abstractNumId w:val="39"/>
  </w:num>
  <w:num w:numId="26">
    <w:abstractNumId w:val="32"/>
  </w:num>
  <w:num w:numId="27">
    <w:abstractNumId w:val="19"/>
  </w:num>
  <w:num w:numId="28">
    <w:abstractNumId w:val="12"/>
  </w:num>
  <w:num w:numId="29">
    <w:abstractNumId w:val="0"/>
  </w:num>
  <w:num w:numId="30">
    <w:abstractNumId w:val="8"/>
  </w:num>
  <w:num w:numId="31">
    <w:abstractNumId w:val="24"/>
  </w:num>
  <w:num w:numId="32">
    <w:abstractNumId w:val="18"/>
  </w:num>
  <w:num w:numId="33">
    <w:abstractNumId w:val="33"/>
  </w:num>
  <w:num w:numId="34">
    <w:abstractNumId w:val="22"/>
  </w:num>
  <w:num w:numId="35">
    <w:abstractNumId w:val="25"/>
  </w:num>
  <w:num w:numId="36">
    <w:abstractNumId w:val="3"/>
  </w:num>
  <w:num w:numId="37">
    <w:abstractNumId w:val="15"/>
  </w:num>
  <w:num w:numId="38">
    <w:abstractNumId w:val="27"/>
  </w:num>
  <w:num w:numId="39">
    <w:abstractNumId w:val="5"/>
  </w:num>
  <w:num w:numId="40">
    <w:abstractNumId w:val="2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283"/>
  <w:doNotShadeFormData/>
  <w:noPunctuationKerning/>
  <w:characterSpacingControl w:val="doNotCompress"/>
  <w:hdrShapeDefaults>
    <o:shapedefaults v:ext="edit" spidmax="40963"/>
  </w:hdrShapeDefaults>
  <w:footnotePr>
    <w:footnote w:id="0"/>
    <w:footnote w:id="1"/>
  </w:footnotePr>
  <w:endnotePr>
    <w:endnote w:id="0"/>
    <w:endnote w:id="1"/>
  </w:endnotePr>
  <w:compat/>
  <w:rsids>
    <w:rsidRoot w:val="00FE27ED"/>
    <w:rsid w:val="00014171"/>
    <w:rsid w:val="00020808"/>
    <w:rsid w:val="00020F28"/>
    <w:rsid w:val="00030488"/>
    <w:rsid w:val="00046E4F"/>
    <w:rsid w:val="00055346"/>
    <w:rsid w:val="00056DAD"/>
    <w:rsid w:val="00057DCB"/>
    <w:rsid w:val="00065690"/>
    <w:rsid w:val="00075541"/>
    <w:rsid w:val="0008259A"/>
    <w:rsid w:val="000976D7"/>
    <w:rsid w:val="000A084B"/>
    <w:rsid w:val="000A2BC3"/>
    <w:rsid w:val="000B753C"/>
    <w:rsid w:val="000D1DD6"/>
    <w:rsid w:val="000D4E05"/>
    <w:rsid w:val="000E12EA"/>
    <w:rsid w:val="000E226C"/>
    <w:rsid w:val="000E63F5"/>
    <w:rsid w:val="00101262"/>
    <w:rsid w:val="00112B49"/>
    <w:rsid w:val="001276B3"/>
    <w:rsid w:val="001421E0"/>
    <w:rsid w:val="00156471"/>
    <w:rsid w:val="001762B2"/>
    <w:rsid w:val="0018634F"/>
    <w:rsid w:val="0019063D"/>
    <w:rsid w:val="001B1DC9"/>
    <w:rsid w:val="001B5063"/>
    <w:rsid w:val="001B70DC"/>
    <w:rsid w:val="001C0B65"/>
    <w:rsid w:val="001C44CB"/>
    <w:rsid w:val="001C4FB7"/>
    <w:rsid w:val="001C7098"/>
    <w:rsid w:val="001D0991"/>
    <w:rsid w:val="001D7F90"/>
    <w:rsid w:val="001F1386"/>
    <w:rsid w:val="001F6ABB"/>
    <w:rsid w:val="00205E69"/>
    <w:rsid w:val="00210410"/>
    <w:rsid w:val="0021337C"/>
    <w:rsid w:val="00256114"/>
    <w:rsid w:val="00262B14"/>
    <w:rsid w:val="00283301"/>
    <w:rsid w:val="002936C4"/>
    <w:rsid w:val="00294777"/>
    <w:rsid w:val="002A071E"/>
    <w:rsid w:val="002A1BF8"/>
    <w:rsid w:val="002C61F4"/>
    <w:rsid w:val="002E1AE6"/>
    <w:rsid w:val="00314D7E"/>
    <w:rsid w:val="00320EB4"/>
    <w:rsid w:val="003466BD"/>
    <w:rsid w:val="00352DB4"/>
    <w:rsid w:val="003601DD"/>
    <w:rsid w:val="003652AA"/>
    <w:rsid w:val="0037512C"/>
    <w:rsid w:val="00395BAA"/>
    <w:rsid w:val="003A00BF"/>
    <w:rsid w:val="003A4F29"/>
    <w:rsid w:val="003A641B"/>
    <w:rsid w:val="003B1CB0"/>
    <w:rsid w:val="003B38B6"/>
    <w:rsid w:val="003E79A5"/>
    <w:rsid w:val="003F2362"/>
    <w:rsid w:val="003F5518"/>
    <w:rsid w:val="003F58CF"/>
    <w:rsid w:val="00413498"/>
    <w:rsid w:val="00422BF6"/>
    <w:rsid w:val="004271E0"/>
    <w:rsid w:val="00433D6C"/>
    <w:rsid w:val="00446E13"/>
    <w:rsid w:val="00474FE6"/>
    <w:rsid w:val="00482100"/>
    <w:rsid w:val="004872D5"/>
    <w:rsid w:val="004B6468"/>
    <w:rsid w:val="004C28B7"/>
    <w:rsid w:val="004D62AB"/>
    <w:rsid w:val="004D7ACD"/>
    <w:rsid w:val="004E491A"/>
    <w:rsid w:val="004E7CE6"/>
    <w:rsid w:val="0050638A"/>
    <w:rsid w:val="00511A84"/>
    <w:rsid w:val="00512630"/>
    <w:rsid w:val="00513E9A"/>
    <w:rsid w:val="005267BE"/>
    <w:rsid w:val="005274EF"/>
    <w:rsid w:val="00550ECA"/>
    <w:rsid w:val="0058614A"/>
    <w:rsid w:val="00595CC5"/>
    <w:rsid w:val="00595F37"/>
    <w:rsid w:val="005A3E2B"/>
    <w:rsid w:val="005A70D4"/>
    <w:rsid w:val="005B06CF"/>
    <w:rsid w:val="005C3627"/>
    <w:rsid w:val="005D123B"/>
    <w:rsid w:val="005F2BFC"/>
    <w:rsid w:val="005F325B"/>
    <w:rsid w:val="00602B12"/>
    <w:rsid w:val="00611C65"/>
    <w:rsid w:val="006504FC"/>
    <w:rsid w:val="0065102A"/>
    <w:rsid w:val="00652416"/>
    <w:rsid w:val="00653134"/>
    <w:rsid w:val="006812D0"/>
    <w:rsid w:val="006835C2"/>
    <w:rsid w:val="006903FF"/>
    <w:rsid w:val="00692DC4"/>
    <w:rsid w:val="00693AB9"/>
    <w:rsid w:val="00695487"/>
    <w:rsid w:val="00696A4F"/>
    <w:rsid w:val="006C114F"/>
    <w:rsid w:val="006C2D42"/>
    <w:rsid w:val="006C62E9"/>
    <w:rsid w:val="006D3130"/>
    <w:rsid w:val="006E35D7"/>
    <w:rsid w:val="006E5F6F"/>
    <w:rsid w:val="0070207F"/>
    <w:rsid w:val="00717795"/>
    <w:rsid w:val="00723BF2"/>
    <w:rsid w:val="00725329"/>
    <w:rsid w:val="007262D3"/>
    <w:rsid w:val="0074295C"/>
    <w:rsid w:val="00756665"/>
    <w:rsid w:val="007631C2"/>
    <w:rsid w:val="00770014"/>
    <w:rsid w:val="007719E7"/>
    <w:rsid w:val="00793213"/>
    <w:rsid w:val="00794087"/>
    <w:rsid w:val="00797F52"/>
    <w:rsid w:val="007A309A"/>
    <w:rsid w:val="007B0245"/>
    <w:rsid w:val="007B17C9"/>
    <w:rsid w:val="007B3039"/>
    <w:rsid w:val="007C63DB"/>
    <w:rsid w:val="007D1FF4"/>
    <w:rsid w:val="007E3B83"/>
    <w:rsid w:val="007E47AD"/>
    <w:rsid w:val="007F52EE"/>
    <w:rsid w:val="008004CE"/>
    <w:rsid w:val="008049C8"/>
    <w:rsid w:val="00824F03"/>
    <w:rsid w:val="00825106"/>
    <w:rsid w:val="00825717"/>
    <w:rsid w:val="00827109"/>
    <w:rsid w:val="00834993"/>
    <w:rsid w:val="00841410"/>
    <w:rsid w:val="00850AD6"/>
    <w:rsid w:val="00864817"/>
    <w:rsid w:val="008678EE"/>
    <w:rsid w:val="008716E7"/>
    <w:rsid w:val="0087195C"/>
    <w:rsid w:val="00872344"/>
    <w:rsid w:val="00893400"/>
    <w:rsid w:val="00897529"/>
    <w:rsid w:val="008B6340"/>
    <w:rsid w:val="008B771B"/>
    <w:rsid w:val="008C69E1"/>
    <w:rsid w:val="008D7311"/>
    <w:rsid w:val="008E25C8"/>
    <w:rsid w:val="008E290C"/>
    <w:rsid w:val="008E48B6"/>
    <w:rsid w:val="008E7E55"/>
    <w:rsid w:val="008F75CB"/>
    <w:rsid w:val="00907685"/>
    <w:rsid w:val="00922763"/>
    <w:rsid w:val="0092618F"/>
    <w:rsid w:val="00931B8D"/>
    <w:rsid w:val="00931C33"/>
    <w:rsid w:val="00932225"/>
    <w:rsid w:val="00936322"/>
    <w:rsid w:val="009660E7"/>
    <w:rsid w:val="00967439"/>
    <w:rsid w:val="009B3E43"/>
    <w:rsid w:val="009C3B89"/>
    <w:rsid w:val="009C52C6"/>
    <w:rsid w:val="009E3FF3"/>
    <w:rsid w:val="009E41CE"/>
    <w:rsid w:val="009E7F58"/>
    <w:rsid w:val="00A12219"/>
    <w:rsid w:val="00A17A78"/>
    <w:rsid w:val="00A20D2F"/>
    <w:rsid w:val="00A21D5E"/>
    <w:rsid w:val="00A23F4E"/>
    <w:rsid w:val="00A31FF2"/>
    <w:rsid w:val="00A324B3"/>
    <w:rsid w:val="00A52065"/>
    <w:rsid w:val="00A60AC1"/>
    <w:rsid w:val="00A70AAB"/>
    <w:rsid w:val="00A85DB2"/>
    <w:rsid w:val="00AA0A52"/>
    <w:rsid w:val="00AA492D"/>
    <w:rsid w:val="00AB4599"/>
    <w:rsid w:val="00AC47D0"/>
    <w:rsid w:val="00AC6424"/>
    <w:rsid w:val="00AC75B9"/>
    <w:rsid w:val="00AF3CE0"/>
    <w:rsid w:val="00AF5DD0"/>
    <w:rsid w:val="00B045C2"/>
    <w:rsid w:val="00B140EE"/>
    <w:rsid w:val="00B24690"/>
    <w:rsid w:val="00B25024"/>
    <w:rsid w:val="00B33003"/>
    <w:rsid w:val="00B53E8D"/>
    <w:rsid w:val="00B670DB"/>
    <w:rsid w:val="00B830B3"/>
    <w:rsid w:val="00B9076B"/>
    <w:rsid w:val="00B9588F"/>
    <w:rsid w:val="00BA0879"/>
    <w:rsid w:val="00BB0377"/>
    <w:rsid w:val="00BB0BDC"/>
    <w:rsid w:val="00BB5BA1"/>
    <w:rsid w:val="00BB7F75"/>
    <w:rsid w:val="00BC6954"/>
    <w:rsid w:val="00BD7BD1"/>
    <w:rsid w:val="00BE0103"/>
    <w:rsid w:val="00BE0894"/>
    <w:rsid w:val="00C03DF4"/>
    <w:rsid w:val="00C1040F"/>
    <w:rsid w:val="00C160E7"/>
    <w:rsid w:val="00C379A7"/>
    <w:rsid w:val="00C40E4B"/>
    <w:rsid w:val="00C52D28"/>
    <w:rsid w:val="00C618FF"/>
    <w:rsid w:val="00C630C6"/>
    <w:rsid w:val="00C7022B"/>
    <w:rsid w:val="00C779A1"/>
    <w:rsid w:val="00C8651D"/>
    <w:rsid w:val="00C86CF3"/>
    <w:rsid w:val="00C87B67"/>
    <w:rsid w:val="00CB1D01"/>
    <w:rsid w:val="00CC2E6E"/>
    <w:rsid w:val="00CD6D3F"/>
    <w:rsid w:val="00CD70E5"/>
    <w:rsid w:val="00CE10C8"/>
    <w:rsid w:val="00D00239"/>
    <w:rsid w:val="00D26B0A"/>
    <w:rsid w:val="00D333BF"/>
    <w:rsid w:val="00D34203"/>
    <w:rsid w:val="00D43A8C"/>
    <w:rsid w:val="00D46CE9"/>
    <w:rsid w:val="00D55A17"/>
    <w:rsid w:val="00D55D06"/>
    <w:rsid w:val="00D66F9A"/>
    <w:rsid w:val="00D7298C"/>
    <w:rsid w:val="00D81CCD"/>
    <w:rsid w:val="00D83EE4"/>
    <w:rsid w:val="00D93B83"/>
    <w:rsid w:val="00DA7EC7"/>
    <w:rsid w:val="00DB1FB9"/>
    <w:rsid w:val="00DB294B"/>
    <w:rsid w:val="00DB79A5"/>
    <w:rsid w:val="00DD430D"/>
    <w:rsid w:val="00DE0A6B"/>
    <w:rsid w:val="00DE1803"/>
    <w:rsid w:val="00DE5344"/>
    <w:rsid w:val="00DE7F52"/>
    <w:rsid w:val="00E131A4"/>
    <w:rsid w:val="00E216F9"/>
    <w:rsid w:val="00E31039"/>
    <w:rsid w:val="00E332FC"/>
    <w:rsid w:val="00E40611"/>
    <w:rsid w:val="00E53456"/>
    <w:rsid w:val="00E549D1"/>
    <w:rsid w:val="00E67CEC"/>
    <w:rsid w:val="00E67D3D"/>
    <w:rsid w:val="00E76D7A"/>
    <w:rsid w:val="00E836C0"/>
    <w:rsid w:val="00E8395E"/>
    <w:rsid w:val="00E83CB7"/>
    <w:rsid w:val="00E84074"/>
    <w:rsid w:val="00EA1883"/>
    <w:rsid w:val="00EB227B"/>
    <w:rsid w:val="00EB66E6"/>
    <w:rsid w:val="00EB7FBA"/>
    <w:rsid w:val="00EC7A5F"/>
    <w:rsid w:val="00EF7CA8"/>
    <w:rsid w:val="00EF7F2C"/>
    <w:rsid w:val="00F01363"/>
    <w:rsid w:val="00F0472B"/>
    <w:rsid w:val="00F10EC0"/>
    <w:rsid w:val="00F15F0B"/>
    <w:rsid w:val="00F26969"/>
    <w:rsid w:val="00F50265"/>
    <w:rsid w:val="00F574FE"/>
    <w:rsid w:val="00F5797F"/>
    <w:rsid w:val="00F721E7"/>
    <w:rsid w:val="00F848F0"/>
    <w:rsid w:val="00F87F12"/>
    <w:rsid w:val="00FA2DE6"/>
    <w:rsid w:val="00FA6E41"/>
    <w:rsid w:val="00FB4BF6"/>
    <w:rsid w:val="00FB5E6C"/>
    <w:rsid w:val="00FB6C85"/>
    <w:rsid w:val="00FD369D"/>
    <w:rsid w:val="00FE0A4C"/>
    <w:rsid w:val="00FE27ED"/>
    <w:rsid w:val="00FF0B33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DC9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1B1D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B1D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B1D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B1DC9"/>
    <w:pPr>
      <w:keepNext/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rsid w:val="001B1DC9"/>
    <w:pPr>
      <w:keepNext/>
      <w:jc w:val="both"/>
      <w:outlineLvl w:val="4"/>
    </w:pPr>
    <w:rPr>
      <w:rFonts w:ascii="Arial" w:hAnsi="Arial" w:cs="Arial"/>
      <w:i/>
      <w:color w:val="808080"/>
    </w:rPr>
  </w:style>
  <w:style w:type="paragraph" w:styleId="Titolo6">
    <w:name w:val="heading 6"/>
    <w:basedOn w:val="Normale"/>
    <w:next w:val="Normale"/>
    <w:qFormat/>
    <w:rsid w:val="001B1DC9"/>
    <w:pPr>
      <w:keepNext/>
      <w:jc w:val="both"/>
      <w:outlineLvl w:val="5"/>
    </w:pPr>
    <w:rPr>
      <w:rFonts w:ascii="Arial" w:hAnsi="Arial" w:cs="Arial"/>
      <w:i/>
      <w:iCs/>
      <w:color w:val="808080"/>
      <w:sz w:val="16"/>
      <w:szCs w:val="22"/>
    </w:rPr>
  </w:style>
  <w:style w:type="paragraph" w:styleId="Titolo7">
    <w:name w:val="heading 7"/>
    <w:basedOn w:val="Normale"/>
    <w:next w:val="Normale"/>
    <w:qFormat/>
    <w:rsid w:val="001B1DC9"/>
    <w:pPr>
      <w:keepNext/>
      <w:ind w:left="5940"/>
      <w:jc w:val="both"/>
      <w:outlineLvl w:val="6"/>
    </w:pPr>
    <w:rPr>
      <w:rFonts w:ascii="Arial" w:hAnsi="Arial" w:cs="Arial"/>
      <w:i/>
      <w:iCs/>
      <w:u w:val="single"/>
    </w:rPr>
  </w:style>
  <w:style w:type="paragraph" w:styleId="Titolo8">
    <w:name w:val="heading 8"/>
    <w:basedOn w:val="Normale"/>
    <w:next w:val="Normale"/>
    <w:qFormat/>
    <w:rsid w:val="001B1DC9"/>
    <w:pPr>
      <w:keepNext/>
      <w:jc w:val="both"/>
      <w:outlineLvl w:val="7"/>
    </w:pPr>
    <w:rPr>
      <w:rFonts w:ascii="Arial" w:hAnsi="Arial" w:cs="Arial"/>
      <w:i/>
      <w:iCs/>
      <w:color w:val="808080"/>
      <w:sz w:val="22"/>
    </w:rPr>
  </w:style>
  <w:style w:type="paragraph" w:styleId="Titolo9">
    <w:name w:val="heading 9"/>
    <w:basedOn w:val="Normale"/>
    <w:next w:val="Normale"/>
    <w:qFormat/>
    <w:rsid w:val="001B1DC9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B1D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1DC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B1DC9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1B1DC9"/>
    <w:pPr>
      <w:autoSpaceDE/>
      <w:autoSpaceDN/>
      <w:jc w:val="both"/>
    </w:pPr>
    <w:rPr>
      <w:rFonts w:ascii="Arial" w:hAnsi="Arial"/>
      <w:sz w:val="24"/>
      <w:szCs w:val="24"/>
    </w:rPr>
  </w:style>
  <w:style w:type="paragraph" w:styleId="Testofumetto">
    <w:name w:val="Balloon Text"/>
    <w:basedOn w:val="Normale"/>
    <w:semiHidden/>
    <w:rsid w:val="001B1DC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1B1DC9"/>
    <w:pPr>
      <w:spacing w:after="120"/>
      <w:ind w:left="283"/>
    </w:pPr>
  </w:style>
  <w:style w:type="character" w:styleId="Collegamentovisitato">
    <w:name w:val="FollowedHyperlink"/>
    <w:rsid w:val="001B1DC9"/>
    <w:rPr>
      <w:color w:val="800080"/>
      <w:u w:val="single"/>
    </w:rPr>
  </w:style>
  <w:style w:type="paragraph" w:styleId="Corpodeltesto2">
    <w:name w:val="Body Text 2"/>
    <w:basedOn w:val="Normale"/>
    <w:rsid w:val="001B1DC9"/>
    <w:pPr>
      <w:jc w:val="both"/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1B1DC9"/>
    <w:pPr>
      <w:ind w:left="360" w:firstLine="348"/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uiPriority w:val="99"/>
    <w:rsid w:val="001B1DC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1B1DC9"/>
    <w:pPr>
      <w:autoSpaceDE/>
      <w:autoSpaceDN/>
      <w:jc w:val="both"/>
    </w:pPr>
    <w:rPr>
      <w:rFonts w:ascii="Arial" w:hAnsi="Arial" w:cs="Arial"/>
      <w:szCs w:val="24"/>
    </w:rPr>
  </w:style>
  <w:style w:type="character" w:styleId="Numeropagina">
    <w:name w:val="page number"/>
    <w:basedOn w:val="Carpredefinitoparagrafo"/>
    <w:rsid w:val="001B1DC9"/>
  </w:style>
  <w:style w:type="paragraph" w:styleId="Rientrocorpodeltesto3">
    <w:name w:val="Body Text Indent 3"/>
    <w:basedOn w:val="Normale"/>
    <w:rsid w:val="001B1DC9"/>
    <w:pPr>
      <w:ind w:left="705" w:hanging="705"/>
      <w:jc w:val="both"/>
    </w:pPr>
    <w:rPr>
      <w:rFonts w:ascii="Arial" w:hAnsi="Arial" w:cs="Arial"/>
      <w:b/>
      <w:bCs/>
      <w:sz w:val="22"/>
    </w:rPr>
  </w:style>
  <w:style w:type="paragraph" w:styleId="PreformattatoHTML">
    <w:name w:val="HTML Preformatted"/>
    <w:basedOn w:val="Normale"/>
    <w:next w:val="Normale"/>
    <w:rsid w:val="001B1DC9"/>
    <w:pPr>
      <w:adjustRightInd w:val="0"/>
    </w:pPr>
    <w:rPr>
      <w:rFonts w:ascii="Courier New" w:hAnsi="Courier New"/>
      <w:szCs w:val="24"/>
    </w:rPr>
  </w:style>
  <w:style w:type="character" w:styleId="Enfasicorsivo">
    <w:name w:val="Emphasis"/>
    <w:uiPriority w:val="20"/>
    <w:qFormat/>
    <w:rsid w:val="001B1DC9"/>
    <w:rPr>
      <w:i/>
      <w:iCs/>
    </w:rPr>
  </w:style>
  <w:style w:type="character" w:styleId="Enfasigrassetto">
    <w:name w:val="Strong"/>
    <w:uiPriority w:val="22"/>
    <w:qFormat/>
    <w:rsid w:val="001B1DC9"/>
    <w:rPr>
      <w:b/>
      <w:bCs/>
    </w:rPr>
  </w:style>
  <w:style w:type="table" w:styleId="Grigliatabella">
    <w:name w:val="Table Grid"/>
    <w:basedOn w:val="Tabellanormale"/>
    <w:rsid w:val="004E7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nhideWhenUsed/>
    <w:rsid w:val="00156471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rsid w:val="00156471"/>
    <w:rPr>
      <w:rFonts w:ascii="Consolas" w:eastAsia="Calibri" w:hAnsi="Consolas"/>
      <w:sz w:val="21"/>
      <w:szCs w:val="21"/>
      <w:lang w:eastAsia="en-US"/>
    </w:rPr>
  </w:style>
  <w:style w:type="character" w:customStyle="1" w:styleId="CorpodeltestoCarattere">
    <w:name w:val="Corpo del testo Carattere"/>
    <w:link w:val="Corpodeltesto1"/>
    <w:rsid w:val="008C69E1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9E1"/>
  </w:style>
  <w:style w:type="character" w:customStyle="1" w:styleId="RientrocorpodeltestoCarattere">
    <w:name w:val="Rientro corpo del testo Carattere"/>
    <w:basedOn w:val="Carpredefinitoparagrafo"/>
    <w:link w:val="Rientrocorpodeltesto"/>
    <w:rsid w:val="008C69E1"/>
  </w:style>
  <w:style w:type="table" w:customStyle="1" w:styleId="Grigliatabella1">
    <w:name w:val="Griglia tabella1"/>
    <w:basedOn w:val="Tabellanormale"/>
    <w:next w:val="Grigliatabella"/>
    <w:uiPriority w:val="39"/>
    <w:rsid w:val="009261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0755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755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70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15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58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786C-D468-40E6-8D93-058CCA8C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474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>Hewlett-Packard Company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creator>FLC Cgil</dc:creator>
  <cp:lastModifiedBy>utente</cp:lastModifiedBy>
  <cp:revision>6</cp:revision>
  <cp:lastPrinted>2017-12-15T16:11:00Z</cp:lastPrinted>
  <dcterms:created xsi:type="dcterms:W3CDTF">2021-07-21T14:20:00Z</dcterms:created>
  <dcterms:modified xsi:type="dcterms:W3CDTF">2021-07-21T15:18:00Z</dcterms:modified>
</cp:coreProperties>
</file>